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1.001034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đánh giá nghiệm thu và công nhận kết quả thực hiện đề tài nghiên cứu ứng dụng do Quỹ Phát triển khoa học và công nghệ Quốc gia tài trợ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khoa học và công nghệ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Thủ nhiệm đề tài và tổ chức chủ trì có trách nhiệm chuẩn bị báo cáo kết quả thực hiện đề tài và nộp trực tiếp hoặc gửi qua đường bưu điện đến Quỹ Phát triển khoa học và công nghệ Quốc gia (Quỹ).</w:t>
      </w:r>
    </w:p>
    <w:p>
      <w:pPr>
        <w:spacing w:after="0" w:before="0" w:lineRule="auto" w:line="276"/>
        <w:jc w:val="both"/>
      </w:pPr>
      <w:r>
        <w:rPr>
          <w:rFonts w:ascii="Times New Roman" w:hAnsi="Times New Roman" w:cs="Times New Roman" w:eastAsia="Times New Roman"/>
          <w:b w:val="false"/>
          <w:sz w:val="26"/>
        </w:rPr>
        <w:t>Bước 2: Cơ quan điều hành Quỹ tiếp nhận hồ sơ và thông báo cho chủ nhiệm đề tài về tình trạng hợp lệ của hồ sơ.</w:t>
      </w:r>
    </w:p>
    <w:p>
      <w:pPr>
        <w:spacing w:after="0" w:before="0" w:lineRule="auto" w:line="276"/>
        <w:jc w:val="both"/>
      </w:pPr>
      <w:r>
        <w:rPr>
          <w:rFonts w:ascii="Times New Roman" w:hAnsi="Times New Roman" w:cs="Times New Roman" w:eastAsia="Times New Roman"/>
          <w:b w:val="false"/>
          <w:sz w:val="26"/>
        </w:rPr>
        <w:t>Bước 3: Cơ quan điều hành Quỹ chuẩn bị hồ sơ đánh giá kết quả thực hiện đề tài và tổ chức đánh giá kết quả thực hiện đề tài thông qua Hội đồng khoa học</w:t>
      </w:r>
    </w:p>
    <w:p>
      <w:pPr>
        <w:spacing w:after="0" w:before="0" w:lineRule="auto" w:line="276"/>
        <w:jc w:val="both"/>
      </w:pPr>
      <w:r>
        <w:rPr>
          <w:rFonts w:ascii="Times New Roman" w:hAnsi="Times New Roman" w:cs="Times New Roman" w:eastAsia="Times New Roman"/>
          <w:b w:val="false"/>
          <w:sz w:val="26"/>
        </w:rPr>
        <w:t>Bước 4: Xử lý kết quả đánh giá, nghiệm thu. 
+ Đối với đề tài được đánh giá kết quả thực hiện “đạt”: Quỹ gửi bản sao kết quả đánh giá của Hội đồng khoa học đến tổ chức chủ trì và chủ nhiệm đề tài để chủ nhiệm đề tài đăng ký lưu giữ kết quả thực hiện với Cục Thông tin khoa học và công nghệ Quốc gia và nộp giấy chứng nhận đăng ký kết quả thực hiện đề tài khoa học và công nghệ đến Quỹ để được Quỹ tổng hợp trình Hội đồng quản lý Quỹ xem xét, ban hành quyết định công nhận kết quả thực hiện đề tài. 
+ Đối với đề tài được đánh giá kết quả thực hiện “không đạt” được Quỹ tổng hợp trình Hội đồng quản lý Quỹ xem xét, ban hành quyết định công nhận kết quả thực hiện đề tài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Bộ phận Một cửa, Quỹ Phát triển khoa học và công nghệ Quốc gia (113 Trần Duy Hưng, Phường Trung Hòa, Quận Cầu Giấy, Thành phố Hà Nội)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Hồ sơ ký số trực tuyến trên hệ thống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Quỹ Phát triển khoa học và công nghệ Quốc gia (113 Trần Duy Hưng, Phường Trung Hòa, Quận Cầu Giấy, Thành phố Hà Nội).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Báo cáo tổng hợp kết quả thực hiện đề tài (Mẫu NAFOSTED 06);</w:t>
            </w:r>
          </w:p>
        </w:tc>
        <w:tc>
          <w:p/>
          <w:p>
            <w:pPr>
              <w:spacing w:after="0" w:before="0" w:lineRule="auto" w:line="276"/>
              <w:jc w:val="left"/>
            </w:pPr>
            <w:r>
              <w:rPr>
                <w:rFonts w:ascii="Times New Roman" w:hAnsi="Times New Roman" w:cs="Times New Roman" w:eastAsia="Times New Roman"/>
                <w:b w:val="false"/>
                <w:sz w:val="26"/>
              </w:rPr>
              <w:t>MuNAFOSTED06_20241205.docx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Tài liệu chứng minh về sản phẩm của đề tài là công trình công bố trên tạp chí khoa học, bằng độc quyền sáng chế hoặc giải pháp hữu ích  hoặc bằng bảo hộ giống cây trồng (trường hợp chưa được cấp bằng phải có thông báo chấp nhận đơn và minh chứng về việc tiếp nhận yêu cầu thẩm định nội dung của cơ quan có thẩm quyền cấp bằng độc quyền sáng chế hoặc bằng bảo hộ giống cây trồng và kết quả tra cứu khả năng bảo hộ từ các cơ quan, tổ chức có chứng nhận hoạt động hợp pháp) và các sản phẩm khoa học khác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Hợp đồng (bao gồm thuyết minh đề tài);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văn bản điều chỉnh trong quá trình thực hiện hợp đồng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Quỹ Phát triển khoa học và công nghệ quốc gia</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Khoa học  và  Công nghệ</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Quỹ Phát triển khoa học và công nghệ Quốc gia (113 Trần Duy Hưng, Phường Trung Hòa, Quận Cầu Giấy, Thành phố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nhận kết quả thực hiện đề tài nghiên cứu ứng dụng do Quỹ Phát triển KH&amp;CN Quốc gia tài trợ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08/2014/NĐ-CP</w:t>
            </w:r>
          </w:p>
        </w:tc>
        <w:tc>
          <w:p/>
          <w:p>
            <w:pPr>
              <w:spacing w:after="0" w:before="0" w:lineRule="auto" w:line="276"/>
              <w:jc w:val="left"/>
            </w:pPr>
            <w:r>
              <w:rPr>
                <w:rFonts w:ascii="Times New Roman" w:hAnsi="Times New Roman" w:cs="Times New Roman" w:eastAsia="Times New Roman"/>
                <w:b w:val="false"/>
                <w:sz w:val="26"/>
              </w:rPr>
              <w:t>Nghị định quy định chi tiết và hướng dẫn thi hành một số điều của Luật khoa học và công nghệ</w:t>
            </w:r>
          </w:p>
        </w:tc>
        <w:tc>
          <w:p/>
          <w:p>
            <w:pPr>
              <w:spacing w:after="0" w:before="0" w:lineRule="auto" w:line="276"/>
              <w:jc w:val="left"/>
            </w:pPr>
            <w:r>
              <w:rPr>
                <w:rFonts w:ascii="Times New Roman" w:hAnsi="Times New Roman" w:cs="Times New Roman" w:eastAsia="Times New Roman"/>
                <w:b w:val="false"/>
                <w:sz w:val="26"/>
              </w:rPr>
              <w:t>27-01-2014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15/2016/TT-BKHCN</w:t>
            </w:r>
          </w:p>
        </w:tc>
        <w:tc>
          <w:p/>
          <w:p>
            <w:pPr>
              <w:spacing w:after="0" w:before="0" w:lineRule="auto" w:line="276"/>
              <w:jc w:val="left"/>
            </w:pPr>
            <w:r>
              <w:rPr>
                <w:rFonts w:ascii="Times New Roman" w:hAnsi="Times New Roman" w:cs="Times New Roman" w:eastAsia="Times New Roman"/>
                <w:b w:val="false"/>
                <w:sz w:val="26"/>
              </w:rPr>
              <w:t>Thông tư 15/2016/TT-BKHCN-Quy định quản lý đề tài nghiên cứu ứng dụng do Quỹ Phát triển khoa học và công nghệ Quốc gia tài trợ</w:t>
            </w:r>
          </w:p>
        </w:tc>
        <w:tc>
          <w:p/>
          <w:p>
            <w:pPr>
              <w:spacing w:after="0" w:before="0" w:lineRule="auto" w:line="276"/>
              <w:jc w:val="left"/>
            </w:pPr>
            <w:r>
              <w:rPr>
                <w:rFonts w:ascii="Times New Roman" w:hAnsi="Times New Roman" w:cs="Times New Roman" w:eastAsia="Times New Roman"/>
                <w:b w:val="false"/>
                <w:sz w:val="26"/>
              </w:rPr>
              <w:t>30-06-2016</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Chủ nhiệm đề tài và tổ chức chủ trì có trách nhiệm chuẩn bị báo cáo kết quả thực hiện đề tài và nộp đến Quỹ trong thời gian 30 ngày kể từ thời điểm kết thúc thời gian thực hiện đề tài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https://thutuc.dichvucong.gov.vn/p/home/dvc-tthc-thu-tuc-hanh-chinh-chi-tiet.html?ma_thu_tuc=1542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2025-11-27T16:31:01Z</dcterms:created>
  <dc:creator>Apache POI</dc:creator>
</cp:coreProperties>
</file>