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hỗ trợ phát triển tổ chức trung gian của thị trường khoa học và công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nộp hồ sơ đề nghị hỗ trợ kinh phí thực hiện nhiệm vụ khoa học và công nghệ cấp quốc gia, cấp bộ phục vụ phát triển tổ chức trung gian của thị trường khoa học và công nghệ đến Bộ, ngành được giao quản lý nhiệm vụ.
- Bộ, ngành được giao quản lý nhiệm vụ xem xét, thành lập Hội đồng tư vấn xác định nhiệm vụ khoa học và công nghệ.
- Trong thời gian 15 ngày làm việc kể từ khi có kết quả làm việc của hội đồng tư vấn, Bộ, ngành được giao quản lý nhiệm vụ ra quyết định phê duyệt nhiệm vụ khoa học và công nghệ được hỗ trợ. 
- Trong thời gian 15 ngày làm việc kể từ ngày phê duyệt, Bộ, ngành được giao quản lý nhiệm vụ công bố công khai nhiệm vụ khoa học và công nghệ được hỗ trợ trên Cổng thông tin điện tử của bộ, ngành.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danh mục nhiệm vụ khoa học và công nghệ được hỗ trợ: Trong thời hạn 15 ngày làm việc kể từ khi có kết quả làm việc của hội đồng tư vấn xác định nhiệm vụ.
- Công bố công khai nhiệm vụ khoa học và công nghệ trên cổng thông tin điện tử của bộ, ngành quản lý: Trong thời hạn 15 ngày làm việc kể từ ngày phê duyệt danh mục nhiệm vụ khoa học và công nghệ được hỗ trợ.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danh mục nhiệm vụ khoa học và công nghệ được hỗ trợ: Trong thời hạn 15 ngày làm việc kể từ khi có kết quả làm việc của hội đồng tư vấn xác định nhiệm vụ.
- Công bố công khai nhiệm vụ khoa học và công nghệ trên cổng thông tin điện tử của bộ, ngành quản lý: Trong thời hạn 15 ngày làm việc kể từ ngày phê duyệt danh mục nhiệm vụ khoa học và công nghệ được hỗ trợ.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Phê duyệt danh mục nhiệm vụ khoa học và công nghệ được hỗ trợ: Trong thời hạn 15 ngày làm việc kể từ khi có kết quả làm việc của hội đồng tư vấn xác định nhiệm vụ.
- Công bố công khai nhiệm vụ khoa học và công nghệ trên cổng thông tin điện tử của bộ, ngành quản lý: Trong thời hạn 15 ngày làm việc kể từ ngày phê duyệt danh mục nhiệm vụ khoa học và công nghệ được hỗ trợ.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đề xuất nhiệm vụ khoa học và công nghệ của tổ chức cá nhân;</w:t>
            </w:r>
          </w:p>
        </w:tc>
        <w:tc>
          <w:p/>
          <w:p>
            <w:pPr>
              <w:spacing w:after="0" w:before="0" w:lineRule="auto" w:line="276"/>
              <w:jc w:val="left"/>
            </w:pPr>
            <w:r>
              <w:rPr>
                <w:rFonts w:ascii="Times New Roman" w:hAnsi="Times New Roman" w:cs="Times New Roman" w:eastAsia="Times New Roman"/>
                <w:b w:val="false"/>
                <w:sz w:val="26"/>
              </w:rPr>
              <w:t>PL1-PXNV.docx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đồng ý tham gia của các tổ chức khác phối hợp nghiên cứu thực hiện nhiệm vụ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khác liên quan đến nhiệm vụ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cơ quan ngang Bộ, cơ quan thuộc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nhiệm vụ khoa học và công nghệ được hỗ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07/2017/QH14</w:t>
            </w:r>
          </w:p>
        </w:tc>
        <w:tc>
          <w:p/>
          <w:p>
            <w:pPr>
              <w:spacing w:after="0" w:before="0" w:lineRule="auto" w:line="276"/>
              <w:jc w:val="left"/>
            </w:pPr>
            <w:r>
              <w:rPr>
                <w:rFonts w:ascii="Times New Roman" w:hAnsi="Times New Roman" w:cs="Times New Roman" w:eastAsia="Times New Roman"/>
                <w:b w:val="false"/>
                <w:sz w:val="26"/>
              </w:rPr>
              <w:t>Luật 07/2017/QH14</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76/2018/NĐ-CP</w:t>
            </w:r>
          </w:p>
        </w:tc>
        <w:tc>
          <w:p/>
          <w:p>
            <w:pPr>
              <w:spacing w:after="0" w:before="0" w:lineRule="auto" w:line="276"/>
              <w:jc w:val="left"/>
            </w:pPr>
            <w:r>
              <w:rPr>
                <w:rFonts w:ascii="Times New Roman" w:hAnsi="Times New Roman" w:cs="Times New Roman" w:eastAsia="Times New Roman"/>
                <w:b w:val="false"/>
                <w:sz w:val="26"/>
              </w:rPr>
              <w:t>Nghị định 76/2018/NĐ-CP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được hỗ trợ bao gồm:
- Tổ chức cung cấp dịch vụ môi giới, tư vấn, xúc tiến chuyển giao công nghệ, đánh giá, thẩm định giá, giám định công nghệ;
- Tổ chức cung cấp dịch vụ kết nối hỗ trợ bên khác trong giao dịch liên quan đến công nghệ, bao gồm: dịch vụ hỗ trợ nghiên cứu và phát triển, thương mại hóa công nghệ; dịch vụ sở hữu trí tuệ, tiêu chuẩn, đo lường, chất lượng; tư vấn đầu tư, xúc tiến thương mại, hỗ trợ khởi nghiệp, ươm tạo công nghệ, ươm tạo doanh nghiệp; tổ chức hỗ trợ doanh nghiệp nhỏ và vừa; liên minh hợp tác xã; hiệp hội ngành nghề.</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hỗ trợ phát triển tổ chức trung gian của thị trường khoa học và công nghệ</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2025-11-27T16:31:46Z</dcterms:created>
  <dc:creator>Apache POI</dc:creator>
</cp:coreProperties>
</file>