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1.001107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161a/QĐ-NHNN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chấp thuận thay đổi địa chỉ đặt trụ sở của chi nhánh ngân hàng nước ngoài trong trường hợp không phát sinh thay đổi địa điểm đặt trụ sở và sửa đổi, bổ sung Giấy phép đối với nội dung thay đổi địa chỉ đặt trụ sở của chi nhánh ngân hàng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Chi nhánh ngân hàng nước ngoài lập 01 bộ hồ sơ theo quy định gửi Ngân hàng Nhà nước (Cục Quản lý, giám sát tổ chức tín dụng hoặc Ngân hàng Nhà nước Khu vực được phân cấp).</w:t>
      </w:r>
    </w:p>
    <w:p>
      <w:pPr>
        <w:spacing w:after="0" w:before="0" w:lineRule="auto" w:line="276"/>
        <w:jc w:val="both"/>
      </w:pPr>
      <w:r>
        <w:rPr>
          <w:rFonts w:ascii="Times New Roman" w:hAnsi="Times New Roman" w:cs="Times New Roman" w:eastAsia="Times New Roman"/>
          <w:b w:val="false"/>
          <w:sz w:val="26"/>
        </w:rPr>
        <w:t>Bước 2: Trong thời hạn 30 ngày làm việc kể từ ngày nhận được văn bản đề nghị của chi nhánh ngân hàng nước ngoài, Ngân hàng Nhà nước có quyết định sửa đổi địa chỉ đặt trụ sở của chi nhánh ngân hàng nước ngoài tại Giấy phép.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Trụ sở cơ quan hành chính (trực tiếp tại Bộ phận Một cửa)
30 ngày làm việc kể từ ngày nhận đầy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Qua đường bưu điện (dịch vụ bưu chính công ích)
30 ngày làm việc kể từ ngày nhận đầy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sửa đổi địa chỉ đặt trụ sở và tài liệu chứng minh việc thay đổi địa chỉ (trừ trường hợp thay đổi địa chỉ do thay đổi địa giới hành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hầng Nhà nước Việt Nam 49, Lý Thái Tổ, Hoàn Kiếm, Hà Nội/ Ngân hàng Nhà nước Khu vực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sửa đổi địa chỉ đặt trụ sở của chi nhánh ngân hàng nước ngoài tại Giấy phép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47/2010/QH12</w:t>
            </w:r>
          </w:p>
        </w:tc>
        <w:tc>
          <w:p/>
          <w:p>
            <w:pPr>
              <w:spacing w:after="0" w:before="0" w:lineRule="auto" w:line="276"/>
              <w:jc w:val="left"/>
            </w:pPr>
            <w:r>
              <w:rPr>
                <w:rFonts w:ascii="Times New Roman" w:hAnsi="Times New Roman" w:cs="Times New Roman" w:eastAsia="Times New Roman"/>
                <w:b w:val="false"/>
                <w:sz w:val="26"/>
              </w:rPr>
              <w:t>Luật 47/2010/QH12</w:t>
            </w:r>
          </w:p>
        </w:tc>
        <w:tc>
          <w:p/>
          <w:p>
            <w:pPr>
              <w:spacing w:after="0" w:before="0" w:lineRule="auto" w:line="276"/>
              <w:jc w:val="left"/>
            </w:pPr>
            <w:r>
              <w:rPr>
                <w:rFonts w:ascii="Times New Roman" w:hAnsi="Times New Roman" w:cs="Times New Roman" w:eastAsia="Times New Roman"/>
                <w:b w:val="false"/>
                <w:sz w:val="26"/>
              </w:rPr>
              <w:t>16-06-2010</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	17/2017/QH14</w:t>
            </w:r>
          </w:p>
        </w:tc>
        <w:tc>
          <w:p/>
          <w:p>
            <w:pPr>
              <w:spacing w:after="0" w:before="0" w:lineRule="auto" w:line="276"/>
              <w:jc w:val="left"/>
            </w:pPr>
            <w:r>
              <w:rPr>
                <w:rFonts w:ascii="Times New Roman" w:hAnsi="Times New Roman" w:cs="Times New Roman" w:eastAsia="Times New Roman"/>
                <w:b w:val="false"/>
                <w:sz w:val="26"/>
              </w:rPr>
              <w:t>Luật 17/2017/QH14</w:t>
            </w:r>
          </w:p>
        </w:tc>
        <w:tc>
          <w:p/>
          <w:p>
            <w:pPr>
              <w:spacing w:after="0" w:before="0" w:lineRule="auto" w:line="276"/>
              <w:jc w:val="left"/>
            </w:pPr>
            <w:r>
              <w:rPr>
                <w:rFonts w:ascii="Times New Roman" w:hAnsi="Times New Roman" w:cs="Times New Roman" w:eastAsia="Times New Roman"/>
                <w:b w:val="false"/>
                <w:sz w:val="26"/>
              </w:rPr>
              <w:t>20-11-2017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	50/2018/TT-NHNN</w:t>
            </w:r>
          </w:p>
        </w:tc>
        <w:tc>
          <w:p/>
          <w:p>
            <w:pPr>
              <w:spacing w:after="0" w:before="0" w:lineRule="auto" w:line="276"/>
              <w:jc w:val="left"/>
            </w:pPr>
            <w:r>
              <w:rPr>
                <w:rFonts w:ascii="Times New Roman" w:hAnsi="Times New Roman" w:cs="Times New Roman" w:eastAsia="Times New Roman"/>
                <w:b w:val="false"/>
                <w:sz w:val="26"/>
              </w:rPr>
              <w:t>Thông tư 50/2018/TT-NHNN</w:t>
            </w:r>
          </w:p>
        </w:tc>
        <w:tc>
          <w:p/>
          <w:p>
            <w:pPr>
              <w:spacing w:after="0" w:before="0" w:lineRule="auto" w:line="276"/>
              <w:jc w:val="left"/>
            </w:pPr>
            <w:r>
              <w:rPr>
                <w:rFonts w:ascii="Times New Roman" w:hAnsi="Times New Roman" w:cs="Times New Roman" w:eastAsia="Times New Roman"/>
                <w:b w:val="false"/>
                <w:sz w:val="26"/>
              </w:rPr>
              <w:t>31-12-2018</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https://thutuc.dichvucong.gov.vn/p/home/dvc-tthc-thu-tuc-hanh-chinh-chi-tiet.html?ma_thu_tuc=1656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2025-11-27T16:32:23Z</dcterms:created>
  <dc:creator>Apache POI</dc:creator>
</cp:coreProperties>
</file>