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nhận cha, mẹ, con giữa các công dân Việt Nam tạm trú ở nước ngoài với nhau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đăng ký nhận cha, mẹ, con giữa các công dân Việt Nam tạm trú ở nước ngoài với nhau</w:t>
      </w:r>
    </w:p>
    <w:p>
      <w:pPr>
        <w:spacing w:after="0" w:before="0" w:lineRule="auto" w:line="276"/>
        <w:jc w:val="both"/>
      </w:pPr>
      <w:r>
        <w:rPr>
          <w:rFonts w:ascii="Times New Roman" w:hAnsi="Times New Roman" w:cs="Times New Roman" w:eastAsia="Times New Roman"/>
          <w:b w:val="false"/>
          <w:sz w:val="26"/>
        </w:rPr>
        <w:t>- Người có yêu cầu đăng ký nhận cha, mẹ, con chuẩn bị hồ sơ theo quy định và nộp hồ sơ tại Cơ quan đại diện Việt Nam ở nước ngoài phụ trách khu vực lãnh sự nơi cư trú của người được nhận là cha, mẹ, con.</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Trong vòng 7 ngày kể từ ngày nhận đủ hồ sơ hợp lệ, niêm yết việc nhận cha, mẹ, con tại trụ sở Cơ quan đại diện. Nếu thấy việc nhận cha, mẹ, con là đúng, phù hợp quy định pháp luật, không có tranh chấp, cán bộ lãnh sự báo cáo Thủ trưởng Cơ quan đại diện ký bản chính Trích lục đăng ký nhận cha, mẹ, con cấp cho các bên.
- Khi đăng ký việc nhận cha, mẹ, con, các bên phải có mặt. Cán bộ lãnh sự ghi vào Sổ đăng ký nhận cha, mẹ, con, cùng các bên ký vào Sổ đăng ký nhận cha, mẹ, con. Cơ quan đại diện Việt Nam ở nước ngoài bổ sung thông tin của cha/mẹ vào bản chính Giấy khai sinh của trẻ em (nếu có).
- Trường hợp người con là công dân Việt Nam đã được đăng ký khai sinh tại cơ quan có thẩm quyền của Việt Nam thì sau khi đăng ký nhận cha, mẹ, con, Cơ quan đại diện Việt nam ở nước ngoài gửi thông báo kèm trích lục đăng ký nhận cha, mẹ, con (bản sao) cho cơ quan đăng ký hộ tịch đã đăng ký khai sinh cho người con để ghi chú vào Sổ đăng ký khai sinh.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200 USD</w:t>
              <w:t xml:space="preserve"> (Đăng ký nhận cha, mẹ, con)</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đăng ký nhận cha, mẹ, con trực tiếp thực hiện hoặc ủy quyền cho người khác thực hiện nộp hồ sơ trực tiếp hoặc gửi hồ sơ qua hệ thống bưu chính tới Cơ quan đại diện Việt Nam ở nước ngoài phụ trách khu vực lãnh sự nơi cư trú của người được nhận là cha, mẹ, con.
	- Ngoài các cách thực hiện nêu trên, nếu Cơ quan đại diện Việt Nam ở nước ngoài sử dụng Phần mềm đăng ký, quản lý hộ tịch điện tử dùng chung và kết nối với CSDLQGVDC, trong điều kiện cơ sở hạ tầng kỹ thuật cho phép,      hồ sơ có thể nộp trực tuyến qua môi trường điện tử.
07 ngày làm việc. Trường hợp cần phải xác minh, thì thời hạn giải quyết được kéo dài không quá 15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nhận cha, mẹ, con theo mẫu tại Phụ lục Thông tư 04/2020/TT-BTP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TỜ KHAI ĐĂNG KÝ NHẬN CHA, MẸ, CON.docx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khai sinh hoặc Trích lục khai sinh (bản sao) của người con, nếu người con đã được đăng ký khai sinh tại cơ quan có thẩm quyền của Việt Nam; -  Văn bản của cơ quan y tế, cơ quan giám định hoặc cơ quan khác có thẩm quyền trong nước hoặc nước ngoài xác nhận quan hệ cha - con, quan hệ mẹ - con. Trường hợp không có văn bản nêu trên thì các bên nhận cha, mẹ, con lập văn bản cam đoan về mối quan hệ cha, mẹ, con, có ít nhất hai người làm chứng về mối quan hệ cha, mẹ,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phải xuất trình: -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 của các bên. - Giấy tờ chứng minh nơi cư trú để xác định thẩm quyền đăng ký nhận cha, mẹ con. Trường hợp gửi hồ sơ qua hệ thống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đường hệ thống bưu chính hoặc gửi qua hệ thống đăng ký hộ tịch trực tuyến) để chứng minh nhân thân khi cơ sở hạ tầng kỹ thuật cho phép        Cơ quan đại diện Việt nam ở nước ngoài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Hôn nhân và gia đình 52/2014/QH13</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24/2008/QH12</w:t>
            </w:r>
          </w:p>
        </w:tc>
        <w:tc>
          <w:p/>
          <w:p>
            <w:pPr>
              <w:spacing w:after="0" w:before="0" w:lineRule="auto" w:line="276"/>
              <w:jc w:val="left"/>
            </w:pPr>
            <w:r>
              <w:rPr>
                <w:rFonts w:ascii="Times New Roman" w:hAnsi="Times New Roman" w:cs="Times New Roman" w:eastAsia="Times New Roman"/>
                <w:b w:val="false"/>
                <w:sz w:val="26"/>
              </w:rPr>
              <w:t>	 Luật 24/2008/QH12</w:t>
            </w:r>
          </w:p>
        </w:tc>
        <w:tc>
          <w:p/>
          <w:p>
            <w:pPr>
              <w:spacing w:after="0" w:before="0" w:lineRule="auto" w:line="276"/>
              <w:jc w:val="left"/>
            </w:pPr>
            <w:r>
              <w:rPr>
                <w:rFonts w:ascii="Times New Roman" w:hAnsi="Times New Roman" w:cs="Times New Roman" w:eastAsia="Times New Roman"/>
                <w:b w:val="false"/>
                <w:sz w:val="26"/>
              </w:rPr>
              <w:t>13-11-2008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01/2022/TT-BTP</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Bên nhận và bên được nhận là cha, mẹ, con đều còn sống;
- Việc nhận cha, mẹ, con không có tranh chấp. 
* Lưu ý: 
-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mình.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Việt Nam ở nước ngoài không phải hợp pháp hóa lãnh sự. Trường hợp có nghi ngờ về tính xác thực của giấy tờ, Cơ quan đại diện Việt Nam ở nước ngoài có thể yêu cầu giấy tờ đó phải được chứng nhận lãnh sự của cơ quan có thẩm quyền. Giấy tờ do cơ quan có thẩm quyền của nước thứ ba cấp sử dụng để đăng ký hộ tịch tại Cơ quan đại diện Việt Nam ở nước ngoài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phải xuất trình giấy tờ tuỳ thân, nộp các giấy tờ là thành phần hồ sơ theo quy định của pháp luật hộ tịch.
+ Trường hợp người yêu cầu không cung cấp được giấy tờ nêu trên theo quy định hoặc giấy tờ nộp, xuất trình bị tẩy xóa, sửa chữa, làm giả thì cơ quan đại diện hủy bỏ kết quả đăng ký nhận, mẹ, con.
- Cán bộ lãnh sự có trách nhiệm tiếp nhận đúng, đủ hồ sơ đăng ký hộ tịch theo quy định của pháp luật hộ tịch.
-  Trường hợp vào thời điểm đăng ký khai sinh, người cha yêu cầu làm thủ tục nhận con thì Cơ quan đại diện kết hợp giải quyết việc nhận con và đăng ký khai sinh. Cơ quan đại diện Việt Nam ở nước ngoài cấp đồng thời Trích lục đăng ký nhận cha, mẹ, con và Giấy khai sinh cho người yêu cầu.
-  Trường hợp con do người vợ sinh ra trước thời điểm đăng ký kết hôn, khi đăng ký khai sinh, vợ chồng có văn bản thừa nhận là con chung thì thông tin về người cha được ghi ngay vào Giấy khai sinh của người con mà không phải làm thủ tục đăng ký nhận cha, con.
- Trường hợp con do người vợ sinh ra trước thời điểm đăng ký kết hôn, đã được đăng ký khai sinh nhưng không có thông tin về người cha, nay vợ chồng có văn bản thừa nhận là con chung thì không phải làm thủ tục nhận cha, con mà làm thủ tục bổ sung hộ tịch để ghi bổ sung thông tin về người cha trong Sổ đăng ký khai sinh và Giấy khai sinh của người con.
- Việc đăng ký nhận cha, mẹ, con giữa công dân Việt Nam cư trú ở nước ngoài với người nước ngoài chỉ thực hiện nếu không trái với pháp luật của nước sở tại.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2025-11-27T16:32:37Z</dcterms:created>
  <dc:creator>Apache POI</dc:creator>
</cp:coreProperties>
</file>