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580/QĐ-BNNMT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Xin phép trao đổi thông tin, dữ liệu khí tượng thủy văn, giám sát biến đổi khí hậu với tổ chức quốc tế, tổ chức, cá nhân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Khí tượng, thủy văn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Nộp hồ sơ:
Tổ chức, cá nhân nộp hồ sơ trực tiếp hoặc gửi qua dịch vụ bưu chính đến Văn phòng tiếp nhận và Trả kết quả giải quyết thủ tục hành chính của Bộ Nông nghiệp và Môi trường (số 10 Tôn Thất Thuyết, Nam Từ Liêm, Hà Nội) hoặc nộp qua Cổng dịch vụ công trực tuyến tại địa chỉ https://dichvucong.mae.gov.vn.
- Bước 2. Kiểm tra hồ sơ:
Trong thời hạn 02 ngày làm việc, kể từ ngày nhận được hồ sơ, cơ quan thẩm định hồ sơ có trách nhiệm xem xét, kiểm tra, khẳng định tính hợp lệ của hồ sơ đã nhận; trường hợp hồ sơ không hợp lệ, cơ quan thẩm định hồ sơ thông báo cho tổ chức, cá nhân xin phép để hoàn thiện hồ sơ theo quy định.
- Bước 3. Xem xét và trả lời:
- Kể từ ngày nhận đủ hồ sơ hợp lệ theo quy định, cơ quan thẩm định hồ sơ có trách nhiệm xem xét, tổ chức thẩm định, thẩm tra, khảo sát, đánh giá, kết luận, trình Bộ trưởng Bộ Nông nghiệp và Môi trường có ý kiến nhất trí bằng văn bản theo Mẫu số 07 Phụ lục kèm theo Nghị định này trong thời hạn tối đa 15 ngày làm việc. 
Trường hợp không nhất trí, Bộ Nông nghiệp và Môi trường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kiểm tra hồ sơ: Hai (02) ngày làm việc.
Trong thời hạn 02 ngày làm việc, kể từ ngày nhận được hồ sơ, cơ quan thẩm định hồ sơ có trách nhiệm xem xét, kiểm tra, khẳng định tính hợp lệ của hồ sơ đã nhận; trường hợp hồ sơ không hợp lệ, cơ quan thẩm định hồ sơ thông báo cho tổ chức, cá nhân xin phép để hoàn thiện hồ sơ theo quy định.
- Thời hạn thẩm định: Không quá mười lăm (15) ngày làm việc kể từ ngày nhận được đầy đủ hồ sơ hợp lệ.
Kể từ ngày nhận đủ hồ sơ hợp lệ theo quy định, cơ quan thẩm định hồ sơ có trách nhiệm xem xét, tổ chức thẩm định, thẩm tra, khảo sát, đánh giá, kết luận, trình Bộ trưởng Bộ Nông nghiệp và Môi trường có ý kiến nhất trí bằng văn bản theo Mẫu số 07 Phụ lục kèm theo Nghị định này trong thời hạn tối đa 15 ngày làm việc. 
Trường hợp không nhất trí, Bộ Nông nghiệp và Môi trường có văn bản trả lời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kiểm tra hồ sơ: Hai (02) ngày làm việc.
Trong thời hạn 02 ngày làm việc, kể từ ngày nhận được hồ sơ, cơ quan thẩm định hồ sơ có trách nhiệm xem xét, kiểm tra, khẳng định tính hợp lệ của hồ sơ đã nhận; trường hợp hồ sơ không hợp lệ, cơ quan thẩm định hồ sơ thông báo cho tổ chức, cá nhân xin phép để hoàn thiện hồ sơ theo quy định.
- Thời hạn thẩm định: Không quá mười lăm (15) ngày làm việc kể từ ngày nhận được đầy đủ hồ sơ hợp lệ.
Kể từ ngày nhận đủ hồ sơ hợp lệ theo quy định, cơ quan thẩm định hồ sơ có trách nhiệm xem xét, tổ chức thẩm định, thẩm tra, khảo sát, đánh giá, kết luận, trình Bộ trưởng Bộ Nông nghiệp và Môi trường có ý kiến nhất trí bằng văn bản theo Mẫu số 07 Phụ lục kèm theo Nghị định này trong thời hạn tối đa 15 ngày làm việc. 
Trường hợp không nhất trí, Bộ Nông nghiệp và Môi trường có văn bản trả lời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kiểm tra hồ sơ: Hai (02) ngày làm việc.
Trong thời hạn 02 ngày làm việc, kể từ ngày nhận được hồ sơ, cơ quan thẩm định hồ sơ có trách nhiệm xem xét, kiểm tra, khẳng định tính hợp lệ của hồ sơ đã nhận; trường hợp hồ sơ không hợp lệ, cơ quan thẩm định hồ sơ thông báo cho tổ chức, cá nhân xin phép để hoàn thiện hồ sơ theo quy định.
- Thời hạn thẩm định: Không quá mười lăm (15) ngày làm việc kể từ ngày nhận được đầy đủ hồ sơ hợp lệ.
Kể từ ngày nhận đủ hồ sơ hợp lệ theo quy định, cơ quan thẩm định hồ sơ có trách nhiệm xem xét, tổ chức thẩm định, thẩm tra, khảo sát, đánh giá, kết luận, trình Bộ trưởng Bộ Nông nghiệp và Môi trường có ý kiến nhất trí bằng văn bản theo Mẫu số 07 Phụ lục kèm theo Nghị định này trong thời hạn tối đa 15 ngày làm việc. 
Trường hợp không nhất trí, Bộ Nông nghiệp và Môi trường có văn bản trả lời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Tên, địa chỉ kèm theo 01 bản sao có chứng thực hoặc 01 bản sao chứng thực điện tử từ bản chính hoặc 01 bản sao kèm bản chính để đối chiếu: giấy tờ chứng minh tư cách pháp nhân đối với cơ quan, tổ chức, Chứng minh nhân dân/thẻ Căn cước công dân/số định danh cá nhân đối với cá nhân có nhu cầu trao đổi thông tin, dữ liệu khí tượng thủy văn, giám sát biến đổi khí hậu với tổ chức quốc tế, tổ chức, cá nhân nước ngoài theo quy định của pháp luật về dân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Mục đích trao đổi thông tin, dữ liệu với tổ chức quốc tế, tổ chức, cá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Loại, số lượng thông tin, dữ liệu cụ thể được trao đổi với tổ chức quốc tế, tổ chức, cá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Tên, địa chỉ của tổ chức quốc tế, tổ chức, cá nhân nước ngoài được trao đổi thông tin, dữ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Thời gian trao đổi thông tin, dữ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Hình thức trao đổi thông tin, dữ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Thời hạn trao đổi thông tin, dữ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Khí tượng Thủy văn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tổ chức, cá nhân nộp hồ sơ trực tiếp hoặc gửi qua đường bưu điện đến Văn phòng tiếp nhận và Trả kết quả giải quyết thủ tục hành chính của Bộ Nông nghiệp và Môi trường (số 10 Tôn Thất Thuyết, Nam Từ Liêm, Hà Nội) hoặc nộp qua Cổng dịch vụ công trực tuyến tại địa chỉ https://dichvucong.mae.gov.vn.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nhất trí về việc trao đổi thông tin, dữ liệu khí tượng thủy văn, giám sát biến đổi khí hậu với tổ chức quốc tế, tổ chức, cá nhân nước ngoài theo Mẫu số 07 (kèm theo Nghị định số 48/2020/NĐ-CP ngày 15 tháng 4 năm 2020 của Chính phủ) hoặc văn bản không nhất trí về việc trao đổi thông tin, dữ liệu khí tượng thủy văn, giám sát biến đổi khí hậu với tổ chức quốc tế, tổ chức, cá nhân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38/2016/NĐ-CP</w:t>
            </w:r>
          </w:p>
        </w:tc>
        <w:tc>
          <w:p/>
          <w:p>
            <w:pPr>
              <w:spacing w:after="0" w:before="0" w:lineRule="auto" w:line="276"/>
              <w:jc w:val="left"/>
            </w:pPr>
            <w:r>
              <w:rPr>
                <w:rFonts w:ascii="Times New Roman" w:hAnsi="Times New Roman" w:cs="Times New Roman" w:eastAsia="Times New Roman"/>
                <w:b w:val="false"/>
                <w:sz w:val="26"/>
              </w:rPr>
              <w:t>Nghị định 38/2016/NĐ-CP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48/2020/NĐ-CP</w:t>
            </w:r>
          </w:p>
        </w:tc>
        <w:tc>
          <w:p/>
          <w:p>
            <w:pPr>
              <w:spacing w:after="0" w:before="0" w:lineRule="auto" w:line="276"/>
              <w:jc w:val="left"/>
            </w:pPr>
            <w:r>
              <w:rPr>
                <w:rFonts w:ascii="Times New Roman" w:hAnsi="Times New Roman" w:cs="Times New Roman" w:eastAsia="Times New Roman"/>
                <w:b w:val="false"/>
                <w:sz w:val="26"/>
              </w:rPr>
              <w:t>Nghị định 48/2020/NĐ-CP</w:t>
            </w:r>
          </w:p>
        </w:tc>
        <w:tc>
          <w:p/>
          <w:p>
            <w:pPr>
              <w:spacing w:after="0" w:before="0" w:lineRule="auto" w:line="276"/>
              <w:jc w:val="left"/>
            </w:pPr>
            <w:r>
              <w:rPr>
                <w:rFonts w:ascii="Times New Roman" w:hAnsi="Times New Roman" w:cs="Times New Roman" w:eastAsia="Times New Roman"/>
                <w:b w:val="false"/>
                <w:sz w:val="26"/>
              </w:rPr>
              <w:t>15-04-2020</w:t>
            </w:r>
          </w:p>
        </w:tc>
        <w:tc>
          <w:p/>
        </w:tc>
      </w:tr>
      <w:tr>
        <w:tc>
          <w:p/>
          <w:p>
            <w:pPr>
              <w:spacing w:after="0" w:before="0" w:lineRule="auto" w:line="276"/>
              <w:jc w:val="left"/>
            </w:pPr>
            <w:r>
              <w:rPr>
                <w:rFonts w:ascii="Times New Roman" w:hAnsi="Times New Roman" w:cs="Times New Roman" w:eastAsia="Times New Roman"/>
                <w:b w:val="false"/>
                <w:sz w:val="26"/>
              </w:rPr>
              <w:t>90/2015/QH13</w:t>
            </w:r>
          </w:p>
        </w:tc>
        <w:tc>
          <w:p/>
          <w:p>
            <w:pPr>
              <w:spacing w:after="0" w:before="0" w:lineRule="auto" w:line="276"/>
              <w:jc w:val="left"/>
            </w:pPr>
            <w:r>
              <w:rPr>
                <w:rFonts w:ascii="Times New Roman" w:hAnsi="Times New Roman" w:cs="Times New Roman" w:eastAsia="Times New Roman"/>
                <w:b w:val="false"/>
                <w:sz w:val="26"/>
              </w:rPr>
              <w:t>Luật 90/2015/QH13</w:t>
            </w:r>
          </w:p>
        </w:tc>
        <w:tc>
          <w:p/>
          <w:p>
            <w:pPr>
              <w:spacing w:after="0" w:before="0" w:lineRule="auto" w:line="276"/>
              <w:jc w:val="left"/>
            </w:pPr>
            <w:r>
              <w:rPr>
                <w:rFonts w:ascii="Times New Roman" w:hAnsi="Times New Roman" w:cs="Times New Roman" w:eastAsia="Times New Roman"/>
                <w:b w:val="false"/>
                <w:sz w:val="26"/>
              </w:rPr>
              <w:t>23-11-2015</w:t>
            </w:r>
          </w:p>
        </w:tc>
        <w:tc>
          <w:p/>
        </w:tc>
      </w:tr>
      <w:tr>
        <w:tc>
          <w:p/>
          <w:p>
            <w:pPr>
              <w:spacing w:after="0" w:before="0" w:lineRule="auto" w:line="276"/>
              <w:jc w:val="left"/>
            </w:pPr>
            <w:r>
              <w:rPr>
                <w:rFonts w:ascii="Times New Roman" w:hAnsi="Times New Roman" w:cs="Times New Roman" w:eastAsia="Times New Roman"/>
                <w:b w:val="false"/>
                <w:sz w:val="26"/>
              </w:rPr>
              <w:t>22/2023/NĐ-CP</w:t>
            </w:r>
          </w:p>
        </w:tc>
        <w:tc>
          <w:p/>
          <w:p>
            <w:pPr>
              <w:spacing w:after="0" w:before="0" w:lineRule="auto" w:line="276"/>
              <w:jc w:val="left"/>
            </w:pPr>
            <w:r>
              <w:rPr>
                <w:rFonts w:ascii="Times New Roman" w:hAnsi="Times New Roman" w:cs="Times New Roman" w:eastAsia="Times New Roman"/>
                <w:b w:val="false"/>
                <w:sz w:val="26"/>
              </w:rPr>
              <w:t>Nghị định 22/2023/NĐ-CP</w:t>
            </w:r>
          </w:p>
        </w:tc>
        <w:tc>
          <w:p/>
          <w:p>
            <w:pPr>
              <w:spacing w:after="0" w:before="0" w:lineRule="auto" w:line="276"/>
              <w:jc w:val="left"/>
            </w:pPr>
            <w:r>
              <w:rPr>
                <w:rFonts w:ascii="Times New Roman" w:hAnsi="Times New Roman" w:cs="Times New Roman" w:eastAsia="Times New Roman"/>
                <w:b w:val="false"/>
                <w:sz w:val="26"/>
              </w:rPr>
              <w:t>12-05-2023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2025-11-27T16:32:43Z</dcterms:created>
  <dc:creator>Apache POI</dc:creator>
</cp:coreProperties>
</file>