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1172/QĐ-NHNN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thay đổi nội dung Giấy chứng nhận hoạt động cung ứng dịch vụ thông tin tín dụng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thông tin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Công ty thông tin tín dụng lập và nộp hồ sơ đến Ngân hàng Nhà nước;</w:t>
      </w:r>
    </w:p>
    <w:p>
      <w:pPr>
        <w:spacing w:after="0" w:before="0" w:lineRule="auto" w:line="276"/>
        <w:jc w:val="both"/>
      </w:pPr>
      <w:r>
        <w:rPr>
          <w:rFonts w:ascii="Times New Roman" w:hAnsi="Times New Roman" w:cs="Times New Roman" w:eastAsia="Times New Roman"/>
          <w:b w:val="false"/>
          <w:sz w:val="26"/>
        </w:rPr>
        <w:t>- Bước 2: Trong thời hạn 05 ngày làm việc, kể từ ngày nhận được hồ sơ đề nghị của công ty thông tin tín dụng, Ngân hàng Nhà nước có văn bản gửi công ty thông tin tín dụng yêu cầu bổ sung hồ sơ trong trường hợp hồ sơ đề nghị không đầy đủ, hợp lệ theo quy định.</w:t>
      </w:r>
    </w:p>
    <w:p>
      <w:pPr>
        <w:spacing w:after="0" w:before="0" w:lineRule="auto" w:line="276"/>
        <w:jc w:val="both"/>
      </w:pPr>
      <w:r>
        <w:rPr>
          <w:rFonts w:ascii="Times New Roman" w:hAnsi="Times New Roman" w:cs="Times New Roman" w:eastAsia="Times New Roman"/>
          <w:b w:val="false"/>
          <w:sz w:val="26"/>
        </w:rPr>
        <w:t>- Bước 3: Trong thời hạn 15 ngày làm việc, kể từ ngày nhận được đầy đủ hồ sơ hợp lệ, Ngân hàng Nhà nước ban hành Quyết định thay đổi nội dung Giấy chứng nhận (Quyết định thay đổi nội dung Giấy chứng nhận là một bộ phận không tách rời của Giấy chứng nhận); trường hợp từ chối, Ngân hàng Nhà nước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thay đổi nội dung Giấy chứng nhận theo Phụ lục X;</w:t>
            </w:r>
          </w:p>
        </w:tc>
        <w:tc>
          <w:p/>
          <w:p>
            <w:pPr>
              <w:spacing w:after="0" w:before="0" w:lineRule="auto" w:line="276"/>
              <w:jc w:val="left"/>
            </w:pPr>
            <w:r>
              <w:rPr>
                <w:rFonts w:ascii="Times New Roman" w:hAnsi="Times New Roman" w:cs="Times New Roman" w:eastAsia="Times New Roman"/>
                <w:b w:val="false"/>
                <w:sz w:val="26"/>
              </w:rPr>
              <w:t>Phụ lục X.docx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Đại hội đồng cổ đông, Hội đồng quản trị hoặc Hội đồng thành viên, Chủ tịch công ty về việc thay đổi nội dung Giấy chứng nhận (bản chính);</w:t>
            </w:r>
          </w:p>
        </w:tc>
        <w:tc>
          <w:p/>
          <w:p>
            <w:pPr>
              <w:spacing w:after="0" w:before="0" w:lineRule="auto" w:line="276"/>
              <w:jc w:val="left"/>
            </w:pPr>
            <w:r>
              <w:rPr>
                <w:rFonts w:ascii="Times New Roman" w:hAnsi="Times New Roman" w:cs="Times New Roman" w:eastAsia="Times New Roman"/>
                <w:b w:val="false"/>
                <w:sz w:val="26"/>
              </w:rPr>
              <w:t>Phụ lục XI.docx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văn bản, giấy tờ chứng minh việc tiếp tục duy trì đủ điều kiện hoạt động trong trường hợp nội dung đề nghị thay đổi tại Giấy chứng nhận có liên quan đến điều kiện hoạt động của công ty thông tin tín dụng đảm bảo phù hợp với từng điều kiện quy định tại Nghị định này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thay đổi nội dung Giấy chứng nhận hoạt động cung ứng dịch vụ thông tin tín dụng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58/2021/NĐ-CP</w:t>
            </w:r>
          </w:p>
        </w:tc>
        <w:tc>
          <w:p/>
          <w:p>
            <w:pPr>
              <w:spacing w:after="0" w:before="0" w:lineRule="auto" w:line="276"/>
              <w:jc w:val="left"/>
            </w:pPr>
            <w:r>
              <w:rPr>
                <w:rFonts w:ascii="Times New Roman" w:hAnsi="Times New Roman" w:cs="Times New Roman" w:eastAsia="Times New Roman"/>
                <w:b w:val="false"/>
                <w:sz w:val="26"/>
              </w:rPr>
              <w:t>Nghị định 58/2021/NĐ-CP</w:t>
            </w:r>
          </w:p>
        </w:tc>
        <w:tc>
          <w:p/>
          <w:p>
            <w:pPr>
              <w:spacing w:after="0" w:before="0" w:lineRule="auto" w:line="276"/>
              <w:jc w:val="left"/>
            </w:pPr>
            <w:r>
              <w:rPr>
                <w:rFonts w:ascii="Times New Roman" w:hAnsi="Times New Roman" w:cs="Times New Roman" w:eastAsia="Times New Roman"/>
                <w:b w:val="false"/>
                <w:sz w:val="26"/>
              </w:rPr>
              <w:t>10-06-2021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2025-11-27T16:33:30Z</dcterms:created>
  <dc:creator>Apache POI</dc:creator>
</cp:coreProperties>
</file>