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thực hiện đề tài nghiên cứu ứng dụng do Quỹ Phát triển khoa học và công nghệ Quốc gia tài trợ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Quỹ thông báo về hoạt động tài trợ đề tài nghiên cứu ứng dụng, hướng dẫn về điều kiện, thủ tục có liên quan và thời hạn nộp hồ sơ đăng ký tài trợ trên cổng thông tin điện tử của Quỹ</w:t>
      </w:r>
    </w:p>
    <w:p>
      <w:pPr>
        <w:spacing w:after="0" w:before="0" w:lineRule="auto" w:line="276"/>
        <w:jc w:val="both"/>
      </w:pPr>
      <w:r>
        <w:rPr>
          <w:rFonts w:ascii="Times New Roman" w:hAnsi="Times New Roman" w:cs="Times New Roman" w:eastAsia="Times New Roman"/>
          <w:b w:val="false"/>
          <w:sz w:val="26"/>
        </w:rPr>
        <w:t>Bước 2: Tổ chức, cá nhân, nhà khoa học căn cứ thông báo của Quỹ đề xuất đề tài, lập hồ sơ đăng ký thực hiện đề tài và gửi đến Quỹ theo quy định.</w:t>
      </w:r>
    </w:p>
    <w:p>
      <w:pPr>
        <w:spacing w:after="0" w:before="0" w:lineRule="auto" w:line="276"/>
        <w:jc w:val="both"/>
      </w:pPr>
      <w:r>
        <w:rPr>
          <w:rFonts w:ascii="Times New Roman" w:hAnsi="Times New Roman" w:cs="Times New Roman" w:eastAsia="Times New Roman"/>
          <w:b w:val="false"/>
          <w:sz w:val="26"/>
        </w:rPr>
        <w:t>Bước 3: Quỹ tiếp nhận và tổ chức đánh giá xét chọn hồ sơ.</w:t>
      </w:r>
    </w:p>
    <w:p>
      <w:pPr>
        <w:spacing w:after="0" w:before="0" w:lineRule="auto" w:line="276"/>
        <w:jc w:val="both"/>
      </w:pPr>
      <w:r>
        <w:rPr>
          <w:rFonts w:ascii="Times New Roman" w:hAnsi="Times New Roman" w:cs="Times New Roman" w:eastAsia="Times New Roman"/>
          <w:b w:val="false"/>
          <w:sz w:val="26"/>
        </w:rPr>
        <w:t>Bước 4: Quỹ thông báo Quyết định tài trợ đối với hồ sơ được chấp nhận tài trợ.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Hồ sơ ký số trực tuyến trên hệ thống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Quỹ Phát triển khoa học và công nghệ Quốc gia (113 Trần Duy Hưng, Phường Trung Hòa, Quận Cầu Giấy, Thành phố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thực hiện đề tài;</w:t>
            </w:r>
          </w:p>
        </w:tc>
        <w:tc>
          <w:p/>
          <w:p>
            <w:pPr>
              <w:spacing w:after="0" w:before="0" w:lineRule="auto" w:line="276"/>
              <w:jc w:val="left"/>
            </w:pPr>
            <w:r>
              <w:rPr>
                <w:rFonts w:ascii="Times New Roman" w:hAnsi="Times New Roman" w:cs="Times New Roman" w:eastAsia="Times New Roman"/>
                <w:b w:val="false"/>
                <w:sz w:val="26"/>
              </w:rPr>
              <w:t>MuNAFOSTED01.docx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đề tài;</w:t>
            </w:r>
          </w:p>
        </w:tc>
        <w:tc>
          <w:p/>
          <w:p>
            <w:pPr>
              <w:spacing w:after="0" w:before="0" w:lineRule="auto" w:line="276"/>
              <w:jc w:val="left"/>
            </w:pPr>
            <w:r>
              <w:rPr>
                <w:rFonts w:ascii="Times New Roman" w:hAnsi="Times New Roman" w:cs="Times New Roman" w:eastAsia="Times New Roman"/>
                <w:b w:val="false"/>
                <w:sz w:val="26"/>
              </w:rPr>
              <w:t>MuNAFOSTED02.docx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khoa học của chủ nhiệm đề tài; các thành viên và các tài liệu chứng minh thành tích nghiên cứu;</w:t>
            </w:r>
          </w:p>
        </w:tc>
        <w:tc>
          <w:p/>
          <w:p>
            <w:pPr>
              <w:spacing w:after="0" w:before="0" w:lineRule="auto" w:line="276"/>
              <w:jc w:val="left"/>
            </w:pPr>
            <w:r>
              <w:rPr>
                <w:rFonts w:ascii="Times New Roman" w:hAnsi="Times New Roman" w:cs="Times New Roman" w:eastAsia="Times New Roman"/>
                <w:b w:val="false"/>
                <w:sz w:val="26"/>
              </w:rPr>
              <w:t>MuNAFOSTED03.docx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liên quan khác nếu tổ chức, cá nhân thấy cần thiết bổ sung làm tăng tính thuyết phục của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mục thực hiện đề tài nghiên cứu ứng dụng do Quỹ Phát triển KH&amp;CN Quốc gia tài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15/2016/TT-BKHCN</w:t>
            </w:r>
          </w:p>
        </w:tc>
        <w:tc>
          <w:p/>
          <w:p>
            <w:pPr>
              <w:spacing w:after="0" w:before="0" w:lineRule="auto" w:line="276"/>
              <w:jc w:val="left"/>
            </w:pPr>
            <w:r>
              <w:rPr>
                <w:rFonts w:ascii="Times New Roman" w:hAnsi="Times New Roman" w:cs="Times New Roman" w:eastAsia="Times New Roman"/>
                <w:b w:val="false"/>
                <w:sz w:val="26"/>
              </w:rPr>
              <w:t>Thông tư 15/2016/TT-BKHCN-Quy định quản lý đề tài nghiên cứu ứng dụng do Quỹ Phát triển khoa học và công nghệ Quốc gia tài trợ</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Thời gian xử lý và thông báo danh mục các đề tài được tài trợ trong 05 (năm) tháng kể từ ngày hết hạn nộp hồ sơ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2025-11-27T16:34:18Z</dcterms:created>
  <dc:creator>Apache POI</dc:creator>
</cp:coreProperties>
</file>