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1.001371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2298/QĐ-BNNMT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Khai thác và sử dụng cơ sở dữ liệu tài nguyên, môi trường biển và hải đảo thông qua phiếu yêu cầu hoặc văn bản yêu cầu (cấp TW)</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Biển và hải đảo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Bước 1: Nộp hồ sơ:
Tổ chức, cá nhân có nhu cầu khai thác và sử dụng cơ sở dữ liệu nộp Hồ sơ yêu cầu trực tiếp hoặc qua đường bưu điện tại Văn phòng Tiếp nhận và Trả kết quả giải quyết TTHC (Văn phòng Một cửa) của Bộ Nông nghiệp và Môi trường, địa chỉ số 10 Tôn Thất Thuyết, Nam Từ Liêm, Hà Nội.
b) Bước 2: Kiểm tra hồ sơ:
Cơ quan quản lý cơ sở dữ liệu có trách nhiệm tiếp nhận văn bản, phiếu yêu cầu khai thác và sử dụng cơ sở dữ liệu của tổ chức, cá nhân. Trường hợp văn bản, phiếu yêu cầu chưa đầy đủ các nội dung quy định tại khoản 2 Điều 14 Thông tư số 20/2016/TT-BTNMT, cơ quan quản lý cơ sở dữ liệu có trách nhiệm hướng dẫn tổ chức, cá nhân bổ sung. 
c) Bước 3: Thông báo và trả kết quả hồ sơ:
Trường hợp từ chối cung cấp dữ liệu thì cơ quan quản lý cơ sở dữ liệu phải có văn bản trả lời nêu rõ lý do.
Trường hợp văn bản, phiếu yêu cầu hợp lệ, cơ quan quản lý cơ sở dữ liệu thực hiện việc cung cấp dữ liệu cho tổ chức, cá nhân theo quy định tại khoản 5 Điều 14 Thông tư số 20/2016/TT-BTNMT.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39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a) Thời hạn kiểm tra hồ sơ: Thời hạn 01 ngày làm việc kể từ ngày nhận được văn bản, phiếu yêu cầu.
Trường hợp văn bản, phiếu yêu cầu chưa đầy đủ các nội dung theo quy định, cơ quan quản lý cơ sở dữ liệu có trách nhiệm hướng dẫn tổ chức, cá nhân bổ sung trong thời hạn 03 ngày làm việc kể từ ngày nhận được văn bản, phiếu yêu cầu.
b) Thời hạn giải quyết và trả kết quả:
- Đối với dữ liệu có thể cung cấp ngay: tổ chức, cá nhân được trực tiếp đọc, xem, nghe, ghi chép, sao chép, chụp tài liệu hoặc được cung cấp ngay bản sao, bản chụp tài liệu;
- Đối với dữ liệu đơn giản: trong thời hạn chậm nhất là 05 ngày làm việc kể từ ngày nhận được yêu cầu hợp lệ; 
- Đối với dữ liệu phức tạp, cần phải có thời gian để xem xét, tìm kiếm, sao chép, trích xuất, tập hợp từ trong cơ sở dữ liệu: trong thời hạn chậm nhất là 20 ngày kể từ ngày nhận được yêu cầu hợp lệ;
- Trường hợp nội dung yêu cầu quá phức tạp, khối lượng lớn: trong thời hạn chậm nhất là 35 ngày kể từ ngày nhận được yêu cầu hợp lệ;
- Đối với trường hợp phải thực hiện nghĩa vụ tài chính: việc cung cấp dữ liệu được thực hiện sau khi tổ chức, cá nhân yêu cầu cung cấp dữ liệu thực hiện đầy đủ các nghĩa vụ tài chính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39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a) Thời hạn kiểm tra hồ sơ: Thời hạn 01 ngày làm việc kể từ ngày nhận được văn bản, phiếu yêu cầu.
Trường hợp văn bản, phiếu yêu cầu chưa đầy đủ các nội dung theo quy định, cơ quan quản lý cơ sở dữ liệu có trách nhiệm hướng dẫn tổ chức, cá nhân bổ sung trong thời hạn 03 ngày làm việc kể từ ngày nhận được văn bản, phiếu yêu cầu.
b) Thời hạn giải quyết và trả kết quả:
- Đối với dữ liệu có thể cung cấp ngay: tổ chức, cá nhân được trực tiếp đọc, xem, nghe, ghi chép, sao chép, chụp tài liệu hoặc được cung cấp ngay bản sao, bản chụp tài liệu;
- Đối với dữ liệu đơn giản: trong thời hạn chậm nhất là 05 ngày làm việc kể từ ngày nhận được yêu cầu hợp lệ; 
- Đối với dữ liệu phức tạp, cần phải có thời gian để xem xét, tìm kiếm, sao chép, trích xuất, tập hợp từ trong cơ sở dữ liệu: trong thời hạn chậm nhất là 20 ngày kể từ ngày nhận được yêu cầu hợp lệ;
- Trường hợp nội dung yêu cầu quá phức tạp, khối lượng lớn: trong thời hạn chậm nhất là 35 ngày kể từ ngày nhận được yêu cầu hợp lệ;
- Đối với trường hợp phải thực hiện nghĩa vụ tài chính: việc cung cấp dữ liệu được thực hiện sau khi tổ chức, cá nhân yêu cầu cung cấp dữ liệu thực hiện đầy đủ các nghĩa vụ tài chính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Tên, địa chỉ của tổ chức; họ và tên, nơi cư trú, địa chỉ liên hệ, số chứng minh nhân dân, số thẻ Căn cước công dân, số hộ chiếu của cá nhân hoặc số định danh cá nhân; số fax, điện thoại, địa chỉ thư điện tử (nếu có) của tổ chức, cá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mục và nội dung dữ liệu cần cung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Mục đích khai thác và sử dụng dữ liệu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Hình thức khai thác và sử dụng dữ liệu, phương thức nhận kết quả.</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Biển và Hải đảo Việt Nam - Bộ NN và MT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Nông nghiệp và Môi trường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Nông nghiệp và Môi trường</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	dữ liệu tài nguyên, môi trường biển và hải đảo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82/2015/QH13</w:t>
            </w:r>
          </w:p>
        </w:tc>
        <w:tc>
          <w:p/>
          <w:p>
            <w:pPr>
              <w:spacing w:after="0" w:before="0" w:lineRule="auto" w:line="276"/>
              <w:jc w:val="left"/>
            </w:pPr>
            <w:r>
              <w:rPr>
                <w:rFonts w:ascii="Times New Roman" w:hAnsi="Times New Roman" w:cs="Times New Roman" w:eastAsia="Times New Roman"/>
                <w:b w:val="false"/>
                <w:sz w:val="26"/>
              </w:rPr>
              <w:t>Luật 82/2015/QH13</w:t>
            </w:r>
          </w:p>
        </w:tc>
        <w:tc>
          <w:p/>
          <w:p>
            <w:pPr>
              <w:spacing w:after="0" w:before="0" w:lineRule="auto" w:line="276"/>
              <w:jc w:val="left"/>
            </w:pPr>
            <w:r>
              <w:rPr>
                <w:rFonts w:ascii="Times New Roman" w:hAnsi="Times New Roman" w:cs="Times New Roman" w:eastAsia="Times New Roman"/>
                <w:b w:val="false"/>
                <w:sz w:val="26"/>
              </w:rPr>
              <w:t>25-06-2015</w:t>
            </w:r>
          </w:p>
        </w:tc>
        <w:tc>
          <w:p/>
          <w:p>
            <w:pPr>
              <w:spacing w:after="0" w:before="0" w:lineRule="auto" w:line="276"/>
              <w:jc w:val="left"/>
            </w:pPr>
            <w:r>
              <w:rPr>
                <w:rFonts w:ascii="Times New Roman" w:hAnsi="Times New Roman" w:cs="Times New Roman" w:eastAsia="Times New Roman"/>
                <w:b w:val="false"/>
                <w:sz w:val="26"/>
              </w:rPr>
              <w:t>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Việc khai thác và sử dụng cơ sở dữ liệu tài nguyên, môi trường biển và hải đảo thông qua phiếu yêu cầu hoặc văn bản yêu cầu cung cấp dữ liệu được ưu tiên thực hiện theo các quy định của pháp luật chuyên ngành.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https://thutuc.dichvucong.gov.vn/p/home/dvc-tthc-thu-tuc-hanh-chinh-chi-tiet.html?ma_thu_tuc=2028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2025-11-27T16:37:36Z</dcterms:created>
  <dc:creator>Apache POI</dc:creator>
</cp:coreProperties>
</file>