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1647/QĐ-BVHTTDL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đổi giấy chứng nhận đăng ký quyền tác giả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Bản quyền tác giả</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đổi Giấy chứng nhận đăng ký quyền tác giả</w:t>
      </w:r>
    </w:p>
    <w:p>
      <w:pPr>
        <w:spacing w:after="0" w:before="0" w:lineRule="auto" w:line="276"/>
        <w:jc w:val="both"/>
      </w:pPr>
      <w:r>
        <w:rPr>
          <w:rFonts w:ascii="Times New Roman" w:hAnsi="Times New Roman" w:cs="Times New Roman" w:eastAsia="Times New Roman"/>
          <w:b w:val="false"/>
          <w:sz w:val="26"/>
        </w:rPr>
        <w:t>Trình tự thực hiện: 
- Tác giả, chủ sở hữu quyền tác giả có nhu cầu cấp đổi Giấy chứng nhận đăng ký quyền tác giả;
- Cấp đổi Giấy chứng nhận đăng ký quyền tác giả trong trường hợp thay đổi chủ sở hữu quyền tác giả, thông tin về tác phẩm, tác giả, chủ sở hữu quyền tác giả;
- Tác giả, chủ sở hữu quyền tác giả, có thể trực tiếp hoặc uỷ quyền cho tổ chức, cá nhân khác nộp hồ sơ cấp đổi Giấy chứng nhận đăng ký quyền tác giả;
- Tác giả, chủ sở hữu quyền tác giả là cá nhân, tổ chức Việt Nam, cá nhân nước ngoài thường trú tại Việt Nam, tổ chức nước ngoài có trụ sở, văn phòng đại diện hoặc chi nhánh tại Việt Nam nộp hồ sơ cấp đổi Giấy chứng nhận đăng ký quyền tác giả trực tiếp hoặc thông qua đại diện hợp pháp tại Việt Nam;
- Tác giả, chủ sở hữu quyền tác giả là cá nhân nước ngoài không thường trú tại Việt Nam, tổ chức nước ngoài không có trụ sở, văn phòng đại diện hoặc chi nhánh tại Việt Nam nộp hồ sơ cấp đổi Giấy chứng nhận đăng ký quyền tác giả trực tiếp qua Cổng dịch vụ công trực tuyến hoặc thông qua ủy quyền cho tổ chức tư vấn, dịch vụ quyền tác giả, quyền liên quan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48 Ngày</w:t>
            </w:r>
          </w:p>
        </w:tc>
        <w:tc>
          <w:p/>
          <w:p>
            <w:pPr>
              <w:spacing w:after="0" w:before="0" w:lineRule="auto" w:line="276"/>
              <w:jc w:val="left"/>
            </w:pPr>
            <w:r>
              <w:rPr>
                <w:rFonts w:ascii="Times New Roman" w:hAnsi="Times New Roman" w:cs="Times New Roman" w:eastAsia="Times New Roman"/>
                <w:b w:val="false"/>
                <w:sz w:val="26"/>
              </w:rPr>
              <w:t>Phí : 50000 Đồng</w:t>
              <w:t xml:space="preserve"> (- Phí cấp đổi Giấy chứng nhận quyền tác giả, áp dụng đối với các loại hình tác phẩm dưới đây: Mức thu:    a) Tác phẩm văn học, khoa học, sách giáo khoa, giáo trình và tác phẩm khác được thể hiện dưới dạng chữ viết hoặc ký tự khác (gọi chung là loại hình tác phẩm viết);   b) Bài giảng, bài phát biểu và bài nói khác;   c) Tác phẩm báo chí;   d) Tác phẩm âm nhạc;   đ) Tác phẩm nhiếp ảnh.)</w:t>
            </w:r>
          </w:p>
          <w:p>
            <w:pPr>
              <w:spacing w:after="0" w:before="0" w:lineRule="auto" w:line="276"/>
              <w:jc w:val="left"/>
            </w:pPr>
            <w:r>
              <w:rPr>
                <w:rFonts w:ascii="Times New Roman" w:hAnsi="Times New Roman" w:cs="Times New Roman" w:eastAsia="Times New Roman"/>
                <w:b w:val="false"/>
                <w:sz w:val="26"/>
              </w:rPr>
              <w:t>Phí : 150000 Đồng</w:t>
              <w:t xml:space="preserve"> (- Lệ phí cấp lại Giấy chứng nhận quyền tác giả,  áp dụng đối với các loại hình tác phẩm dưới đây: Mức thu:    a) Tác phẩm kiến trúc;   b) Bản họa đồ, sơ đồ, bản đồ, bản vẽ liên quan đến địa hình, công trình khoa học.)</w:t>
            </w:r>
          </w:p>
          <w:p>
            <w:pPr>
              <w:spacing w:after="0" w:before="0" w:lineRule="auto" w:line="276"/>
              <w:jc w:val="left"/>
            </w:pPr>
            <w:r>
              <w:rPr>
                <w:rFonts w:ascii="Times New Roman" w:hAnsi="Times New Roman" w:cs="Times New Roman" w:eastAsia="Times New Roman"/>
                <w:b w:val="false"/>
                <w:sz w:val="26"/>
              </w:rPr>
              <w:t>Phí : 200000 Đồng</w:t>
              <w:t xml:space="preserve"> (- Phí cấp lại Giấy chứng nhận quyền tác giả, áp dụng đối với các loại hình tác phẩm dưới đây: Mức thu:    a) Tác phẩm tạo hình;   b) Tác phẩm mỹ thuật ứng dụng.)</w:t>
            </w:r>
          </w:p>
          <w:p>
            <w:pPr>
              <w:spacing w:after="0" w:before="0" w:lineRule="auto" w:line="276"/>
              <w:jc w:val="left"/>
            </w:pPr>
            <w:r>
              <w:rPr>
                <w:rFonts w:ascii="Times New Roman" w:hAnsi="Times New Roman" w:cs="Times New Roman" w:eastAsia="Times New Roman"/>
                <w:b w:val="false"/>
                <w:sz w:val="26"/>
              </w:rPr>
              <w:t>Phí : 300000 Đồng</w:t>
              <w:t xml:space="preserve"> (- Phí cấp lại Giấy chứng nhận quyền tác giả đối với chương trình máy tính, sưu tập dữ liệu hoặc các chương trình chạy trên máy tính:)</w:t>
            </w:r>
          </w:p>
          <w:p>
            <w:pPr>
              <w:spacing w:after="0" w:before="0" w:lineRule="auto" w:line="276"/>
              <w:jc w:val="left"/>
            </w:pPr>
            <w:r>
              <w:rPr>
                <w:rFonts w:ascii="Times New Roman" w:hAnsi="Times New Roman" w:cs="Times New Roman" w:eastAsia="Times New Roman"/>
                <w:b w:val="false"/>
                <w:sz w:val="26"/>
              </w:rPr>
              <w:t>Phí : 250000 Đồng</w:t>
              <w:t xml:space="preserve"> (- Phí cấp lại Giấy chứng nhận quyền tác giả, áp dụng đối với các loại hình tác phẩm dưới đây: Mức thu:    a) Tác phẩm điện ảnh;   b) Tác phẩm sân khấu được định hình trên băng, đĩa.)</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-12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48 Ngày</w:t>
            </w:r>
          </w:p>
        </w:tc>
        <w:tc>
          <w:p/>
          <w:p>
            <w:pPr>
              <w:spacing w:after="0" w:before="0" w:lineRule="auto" w:line="276"/>
              <w:jc w:val="left"/>
            </w:pPr>
            <w:r>
              <w:rPr>
                <w:rFonts w:ascii="Times New Roman" w:hAnsi="Times New Roman" w:cs="Times New Roman" w:eastAsia="Times New Roman"/>
                <w:b w:val="false"/>
                <w:sz w:val="26"/>
              </w:rPr>
              <w:t>Phí : 150000 Đồng</w:t>
              <w:t xml:space="preserve"> ((- Lệ phí cấp lại Giấy chứng nhận quyền tác giả, áp dụng đối với các loại hình tác phẩm dưới đây: Mức thu: a) Tác phẩm kiến trúc; b) Bản họa đồ, sơ đồ, bản đồ, bản vẽ liên quan đến địa hình, công trình khoa học.))</w:t>
            </w:r>
          </w:p>
          <w:p>
            <w:pPr>
              <w:spacing w:after="0" w:before="0" w:lineRule="auto" w:line="276"/>
              <w:jc w:val="left"/>
            </w:pPr>
            <w:r>
              <w:rPr>
                <w:rFonts w:ascii="Times New Roman" w:hAnsi="Times New Roman" w:cs="Times New Roman" w:eastAsia="Times New Roman"/>
                <w:b w:val="false"/>
                <w:sz w:val="26"/>
              </w:rPr>
              <w:t>Phí : 200000 Đồng</w:t>
              <w:t xml:space="preserve"> ((- Phí cấp lại Giấy chứng nhận quyền tác giả, áp dụng đối với các loại hình tác phẩm dưới đây: Mức thu: a) Tác phẩm tạo hình; b) Tác phẩm mỹ thuật ứng dụng.))</w:t>
            </w:r>
          </w:p>
          <w:p>
            <w:pPr>
              <w:spacing w:after="0" w:before="0" w:lineRule="auto" w:line="276"/>
              <w:jc w:val="left"/>
            </w:pPr>
            <w:r>
              <w:rPr>
                <w:rFonts w:ascii="Times New Roman" w:hAnsi="Times New Roman" w:cs="Times New Roman" w:eastAsia="Times New Roman"/>
                <w:b w:val="false"/>
                <w:sz w:val="26"/>
              </w:rPr>
              <w:t>Phí : 250000 Đồng</w:t>
              <w:t xml:space="preserve"> ((- Phí cấp lại Giấy chứng nhận quyền tác giả, áp dụng đối với các loại hình tác phẩm dưới đây: Mức thu: a) Tác phẩm điện ảnh; b) Tác phẩm sân khấu được định hình trên băng, đĩa.))</w:t>
            </w:r>
          </w:p>
          <w:p>
            <w:pPr>
              <w:spacing w:after="0" w:before="0" w:lineRule="auto" w:line="276"/>
              <w:jc w:val="left"/>
            </w:pPr>
            <w:r>
              <w:rPr>
                <w:rFonts w:ascii="Times New Roman" w:hAnsi="Times New Roman" w:cs="Times New Roman" w:eastAsia="Times New Roman"/>
                <w:b w:val="false"/>
                <w:sz w:val="26"/>
              </w:rPr>
              <w:t>Phí : 300000 Đồng</w:t>
              <w:t xml:space="preserve"> ((- Phí cấp lại Giấy chứng nhận quyền tác giả đối với chương trình máy tính, sưu tập dữ liệu hoặc các chương trình chạy trên máy tính:))</w:t>
            </w:r>
          </w:p>
          <w:p>
            <w:pPr>
              <w:spacing w:after="0" w:before="0" w:lineRule="auto" w:line="276"/>
              <w:jc w:val="left"/>
            </w:pPr>
            <w:r>
              <w:rPr>
                <w:rFonts w:ascii="Times New Roman" w:hAnsi="Times New Roman" w:cs="Times New Roman" w:eastAsia="Times New Roman"/>
                <w:b w:val="false"/>
                <w:sz w:val="26"/>
              </w:rPr>
              <w:t>Phí : 500000 Đồng</w:t>
              <w:t xml:space="preserve"> ((- Phí cấp đổi Giấy chứng nhận quyền tác giả, áp dụng đối với các loại hình tác phẩm dưới đây: Mức thu: a) Tác phẩm văn học, khoa học, sách giáo khoa, giáo trình và tác phẩm khác được thể hiện dưới dạng chữ viết hoặc ký tự khác (gọi chung là loại hình tác phẩm viết); b) Bài giảng, bài phát biểu và bài nói khác; c) Tác phẩm báo chí; d) Tác phẩm âm nhạc; đ) Tác phẩm nhiếp ảnh.))</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-12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48 Ngày</w:t>
            </w:r>
          </w:p>
        </w:tc>
        <w:tc>
          <w:p/>
          <w:p>
            <w:pPr>
              <w:spacing w:after="0" w:before="0" w:lineRule="auto" w:line="276"/>
              <w:jc w:val="left"/>
            </w:pPr>
            <w:r>
              <w:rPr>
                <w:rFonts w:ascii="Times New Roman" w:hAnsi="Times New Roman" w:cs="Times New Roman" w:eastAsia="Times New Roman"/>
                <w:b w:val="false"/>
                <w:sz w:val="26"/>
              </w:rPr>
              <w:t>Phí : 50000 Đồng</w:t>
              <w:t xml:space="preserve"> (- Phí cấp đổi Giấy chứng nhận quyền tác giả, áp dụng đối với các loại hình tác phẩm dưới đây: Mức thu:    a) Tác phẩm văn học, khoa học, sách giáo khoa, giáo trình và tác phẩm khác được thể hiện dưới dạng chữ viết hoặc ký tự khác (gọi chung là loại hình tác phẩm viết);   b) Bài giảng, bài phát biểu và bài nói khác;   c) Tác phẩm báo chí;   d) Tác phẩm âm nhạc;   đ) Tác phẩm nhiếp ảnh.)</w:t>
            </w:r>
          </w:p>
          <w:p>
            <w:pPr>
              <w:spacing w:after="0" w:before="0" w:lineRule="auto" w:line="276"/>
              <w:jc w:val="left"/>
            </w:pPr>
            <w:r>
              <w:rPr>
                <w:rFonts w:ascii="Times New Roman" w:hAnsi="Times New Roman" w:cs="Times New Roman" w:eastAsia="Times New Roman"/>
                <w:b w:val="false"/>
                <w:sz w:val="26"/>
              </w:rPr>
              <w:t>Phí : 150000 Đồng</w:t>
              <w:t xml:space="preserve"> (- Lệ phí cấp lại Giấy chứng nhận quyền tác giả,  áp dụng đối với các loại hình tác phẩm dưới đây: Mức thu:    a) Tác phẩm kiến trúc;   b) Bản họa đồ, sơ đồ, bản đồ, bản vẽ liên quan đến địa hình, công trình khoa học.)</w:t>
            </w:r>
          </w:p>
          <w:p>
            <w:pPr>
              <w:spacing w:after="0" w:before="0" w:lineRule="auto" w:line="276"/>
              <w:jc w:val="left"/>
            </w:pPr>
            <w:r>
              <w:rPr>
                <w:rFonts w:ascii="Times New Roman" w:hAnsi="Times New Roman" w:cs="Times New Roman" w:eastAsia="Times New Roman"/>
                <w:b w:val="false"/>
                <w:sz w:val="26"/>
              </w:rPr>
              <w:t>Phí : 200000 Đồng</w:t>
              <w:t xml:space="preserve"> (- Phí cấp lại Giấy chứng nhận quyền tác giả, áp dụng đối với các loại hình tác phẩm dưới đây: Mức thu:    a) Tác phẩm tạo hình;   b) Tác phẩm mỹ thuật ứng dụng.)</w:t>
            </w:r>
          </w:p>
          <w:p>
            <w:pPr>
              <w:spacing w:after="0" w:before="0" w:lineRule="auto" w:line="276"/>
              <w:jc w:val="left"/>
            </w:pPr>
            <w:r>
              <w:rPr>
                <w:rFonts w:ascii="Times New Roman" w:hAnsi="Times New Roman" w:cs="Times New Roman" w:eastAsia="Times New Roman"/>
                <w:b w:val="false"/>
                <w:sz w:val="26"/>
              </w:rPr>
              <w:t>Phí : 250000 Đồng</w:t>
              <w:t xml:space="preserve"> (- Phí cấp lại Giấy chứng nhận quyền tác giả, áp dụng đối với các loại hình tác phẩm dưới đây: Mức thu:    a) Tác phẩm điện ảnh;   b) Tác phẩm sân khấu được định hình trên băng, đĩa.)</w:t>
            </w:r>
          </w:p>
          <w:p>
            <w:pPr>
              <w:spacing w:after="0" w:before="0" w:lineRule="auto" w:line="276"/>
              <w:jc w:val="left"/>
            </w:pPr>
            <w:r>
              <w:rPr>
                <w:rFonts w:ascii="Times New Roman" w:hAnsi="Times New Roman" w:cs="Times New Roman" w:eastAsia="Times New Roman"/>
                <w:b w:val="false"/>
                <w:sz w:val="26"/>
              </w:rPr>
              <w:t>Phí : 300000 Đồng</w:t>
              <w:t xml:space="preserve"> (- Phí cấp lại Giấy chứng nhận quyền tác giả đối với chương trình máy tính, sưu tập dữ liệu hoặc các chương trình chạy trên máy tính:)</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-12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Thủ tục cấp đổi Giấy chứng nhận đăng ký quyền tác giả</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đăng ký quyền tác giả (Mẫu số 01, 02, 03, 04, 05, 06, 07, 08 ban hành kèm theo Thông tư số 08/2023/QĐ-BVHTT ngày 02 tháng 6 năm 2023 quy định các mẫu trong hoạt động đăng ký quyền tác giả, quyền liên quan).  Tờ khai phải được làm bằng tiếng Việt có đầy đủ thông tin về người nộp hồ sơ, tác giả, chủ sở hữu quyền tác giả; thời gian hoàn thành; tóm tắt nội dung tác phẩm; tên tác giả, chủ sở hữu quyền tác giả, tác phẩm được sử dụng làm tác phẩm phái sinh nếu tác phẩm đăng ký là tác phẩm phái sinh; thời gian, địa điểm, hình thức công bố; thông tin về cấp lại, cam đoan về trách nhiệm đối với các thông tin ghi trong tờ khai. Tờ khai do chính tác giả, chủ sở hữu quyền tác giả ký tên hoặc điểm chỉ, trừ trường hợp không có khả năng về thể chất để ký tên hoặc điểm chỉ;</w:t>
            </w:r>
          </w:p>
        </w:tc>
        <w:tc>
          <w:p/>
          <w:p>
            <w:pPr>
              <w:spacing w:after="0" w:before="0" w:lineRule="auto" w:line="276"/>
              <w:jc w:val="left"/>
            </w:pPr>
            <w:r>
              <w:rPr>
                <w:rFonts w:ascii="Times New Roman" w:hAnsi="Times New Roman" w:cs="Times New Roman" w:eastAsia="Times New Roman"/>
                <w:b w:val="false"/>
                <w:sz w:val="26"/>
              </w:rPr>
              <w:t>Mẫu số 01,02,03,04,05,06,07,08.docx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Hai bản sao tác phẩm đăng ký quyền tác giả;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ủy quyền, nếu người nộp hồ sơ là người được ủy quyền phải được làm bằng tiếng Việt; trường hợp làm bằng tiếng nước ngoài thì phải được dịch ra tiếng Việt. Văn bản ủy quyền phải ghi cụ thể thông tin liên hệ của bên ủy quyền và bên nhận ủy quyền; tên tác phẩm; phạm vi ủy quyền, thời hạn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gốc Giấy chứng nhận đăng ký quyền tác giả kèm bản sao tác phẩm đã được đóng dấu, ghi số Giấy chứng nhận đăng ký quyền tác giả.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Từ chối cấp đổi Giấy chứng nhận đăng ký quyền tác giả và trả hồ sơ, thông báo bằng văn bản trong các trường hợp sau: - Phát hiện nội dung tác phẩm cấp đổi có sự thay đổi so với nội dung đã được cấp; - Phát hiện tác phẩm có hình thức hoặc nội dung: Vi phạm các quy định của Hiến pháp, pháp luật; chống phá Đảng, Nhà nước Cộng hòa xã hội chủ nghĩa Việt Nam; trái với đạo đức, thuần phong, mỹ tục của dân tộc; mê tín dị đoan và các nội dung khác theo quy định của pháp luật; - Phát hiện tác phẩm đang có tranh chấp, khiếu nại, tố cáo và chưa có quyết định có hiệu lực pháp luật của cơ quan có thẩm quyền, Tòa án hoặc Trọng tài; - Hết thời hạn 01 tháng kể từ ngày nhận được thông báo sửa đổi, bổ sung, trừ trường hợp xảy ra sự kiện bất khả kháng hoặc trở ngại khách quan theo quy định của pháp luật mà cơ quan nhà nước có thẩm quyền không nhận được hồ sơ hợp lệ hoặc hồ sơ đã nộp lại vẫn không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Bản quyền tác giả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Nộp trực tiếp, qua dịch vụ bưu chính đến Cục Bản quyền tác giả, Điểm tiếp nhận hồ sơ của Cục Bản quyền tác giả tại thành phố Hồ Chí Minh, Điểm tiếp nhận hồ sơ của Cục Bản quyền tác giả tại thành phố Đà Nẵng hoặc qua Cổng dịch vụ công trực tuyến Bộ Văn hóa, Thể thao và Du lịch về lĩnh vực quyền tác giả, quyền liên quan (hồ sơ bản gốc (bản giấy) được gửi tới Cục Bản quyền tác giả theo cách thức trực tiếp hoặc qua dịch vụ bưu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quyền tác giả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50/2005/QH11 </w:t>
            </w:r>
          </w:p>
        </w:tc>
        <w:tc>
          <w:p/>
          <w:p>
            <w:pPr>
              <w:spacing w:after="0" w:before="0" w:lineRule="auto" w:line="276"/>
              <w:jc w:val="left"/>
            </w:pPr>
            <w:r>
              <w:rPr>
                <w:rFonts w:ascii="Times New Roman" w:hAnsi="Times New Roman" w:cs="Times New Roman" w:eastAsia="Times New Roman"/>
                <w:b w:val="false"/>
                <w:sz w:val="26"/>
              </w:rPr>
              <w:t>Luật 50/2005/QH11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36/2009/QH12 </w:t>
            </w:r>
          </w:p>
        </w:tc>
        <w:tc>
          <w:p/>
          <w:p>
            <w:pPr>
              <w:spacing w:after="0" w:before="0" w:lineRule="auto" w:line="276"/>
              <w:jc w:val="left"/>
            </w:pPr>
            <w:r>
              <w:rPr>
                <w:rFonts w:ascii="Times New Roman" w:hAnsi="Times New Roman" w:cs="Times New Roman" w:eastAsia="Times New Roman"/>
                <w:b w:val="false"/>
                <w:sz w:val="26"/>
              </w:rPr>
              <w:t>Luật 36/2009/QH12</w:t>
            </w:r>
          </w:p>
        </w:tc>
        <w:tc>
          <w:p/>
          <w:p>
            <w:pPr>
              <w:spacing w:after="0" w:before="0" w:lineRule="auto" w:line="276"/>
              <w:jc w:val="left"/>
            </w:pPr>
            <w:r>
              <w:rPr>
                <w:rFonts w:ascii="Times New Roman" w:hAnsi="Times New Roman" w:cs="Times New Roman" w:eastAsia="Times New Roman"/>
                <w:b w:val="false"/>
                <w:sz w:val="26"/>
              </w:rPr>
              <w:t>19-06-2009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22/2018/NĐ-CP </w:t>
            </w:r>
          </w:p>
        </w:tc>
        <w:tc>
          <w:p/>
          <w:p>
            <w:pPr>
              <w:spacing w:after="0" w:before="0" w:lineRule="auto" w:line="276"/>
              <w:jc w:val="left"/>
            </w:pPr>
            <w:r>
              <w:rPr>
                <w:rFonts w:ascii="Times New Roman" w:hAnsi="Times New Roman" w:cs="Times New Roman" w:eastAsia="Times New Roman"/>
                <w:b w:val="false"/>
                <w:sz w:val="26"/>
              </w:rPr>
              <w:t>Nghị định 22/2018/NĐ-CP</w:t>
            </w:r>
          </w:p>
        </w:tc>
        <w:tc>
          <w:p/>
          <w:p>
            <w:pPr>
              <w:spacing w:after="0" w:before="0" w:lineRule="auto" w:line="276"/>
              <w:jc w:val="left"/>
            </w:pPr>
            <w:r>
              <w:rPr>
                <w:rFonts w:ascii="Times New Roman" w:hAnsi="Times New Roman" w:cs="Times New Roman" w:eastAsia="Times New Roman"/>
                <w:b w:val="false"/>
                <w:sz w:val="26"/>
              </w:rPr>
              <w:t>22-02-2018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07/2022/QH15</w:t>
            </w:r>
          </w:p>
        </w:tc>
        <w:tc>
          <w:p/>
          <w:p>
            <w:pPr>
              <w:spacing w:after="0" w:before="0" w:lineRule="auto" w:line="276"/>
              <w:jc w:val="left"/>
            </w:pPr>
            <w:r>
              <w:rPr>
                <w:rFonts w:ascii="Times New Roman" w:hAnsi="Times New Roman" w:cs="Times New Roman" w:eastAsia="Times New Roman"/>
                <w:b w:val="false"/>
                <w:sz w:val="26"/>
              </w:rPr>
              <w:t>07/2022/QH15 - Luật sửa đổi, bổ sung một số điều của Luật Sở hữu trí tuệ</w:t>
            </w:r>
          </w:p>
        </w:tc>
        <w:tc>
          <w:p/>
          <w:p>
            <w:pPr>
              <w:spacing w:after="0" w:before="0" w:lineRule="auto" w:line="276"/>
              <w:jc w:val="left"/>
            </w:pPr>
            <w:r>
              <w:rPr>
                <w:rFonts w:ascii="Times New Roman" w:hAnsi="Times New Roman" w:cs="Times New Roman" w:eastAsia="Times New Roman"/>
                <w:b w:val="false"/>
                <w:sz w:val="26"/>
              </w:rPr>
              <w:t>16-06-2022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2025-11-27T16:41:28Z</dcterms:created>
  <dc:creator>Apache POI</dc:creator>
</cp:coreProperties>
</file>