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1.001668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1385a/QĐ-NHNN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thay đổi địa điểm đặt trụ sở chi nhánh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Tổ chức tín dụng phi ngân hàng lập 01 bộ hồ sơ theo quy định gửi Ngân hàng Nhà nước Khu vực nơi đặt trụ sở chi nhánh đề nghị thay đổi địa điểm đặt trụ sở chi nhánh; 
Bước 2: Trường hợp hồ sơ chưa đầy đủ, hợp lệ, trong thời hạn 05 ngày làm việc kể từ ngày nhận được hồ sơ, Ngân hàng Nhà nước Khu vực có văn bản yêu cầu tổ chức tín dụng phi ngân hàng bổ sung, hoàn thiện hồ sơ;
Bước 3: Trong thời hạn 10 ngày kể từ ngày nhận được đầy đủ hồ sơ, Ngân hàng Nhà nước Khu vực nơi đặt trụ sở chi nhánh có văn bản gửi tổ chức tín dụng phi ngân hàng chấp thuận hoặc không chấp thuận việc thay đổi địa điểm đặt trụ sở chi nhánh; trường hợp không chấp thuận, văn bản phải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10 ngày làm việc kể từ ngày nhận đủ hồ sơ.</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Văn bản của tổ chức tín dụng phi ngân hàng đề nghị chấp thuận thay đổi địa điểm đặt trụ sở chi nhánh, trong đó tối thiểu bao gồm các nội dung: địa điểm hiện tại; địa điểm dự kiến chuyển đến đảm bảo đáp ứng yêu cầu quy định; kế hoạch chuyển trụ sở để đảm bảo tính liên tục trong hoạt động;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Nghị quyết của Hội đồng thành viên hoặc nghị quyết của Hội đồng quản trị về việc thông qua thay đổi địa điểm đặt trụ sở chi nhánh hoặc văn bản của cấp có thẩm quyền khác theo quy định tại Điều lệ của tổ chức tín dụng phi ngân hàng.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Chi nhánh tỉnh, thành phố trực thuộc Trung ương</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Khu vực</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thay đổi địa điểm đặt trụ sở chi nhánh của tổ chức tín dụng phi ngân hàng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53/2018/TT-NHNN</w:t>
            </w:r>
          </w:p>
        </w:tc>
        <w:tc>
          <w:p/>
          <w:p>
            <w:pPr>
              <w:spacing w:after="0" w:before="0" w:lineRule="auto" w:line="276"/>
              <w:jc w:val="left"/>
            </w:pPr>
            <w:r>
              <w:rPr>
                <w:rFonts w:ascii="Times New Roman" w:hAnsi="Times New Roman" w:cs="Times New Roman" w:eastAsia="Times New Roman"/>
                <w:b w:val="false"/>
                <w:sz w:val="26"/>
              </w:rPr>
              <w:t>Quy định về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30-12-2018</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Thông tư số 30/2024/TT-NHNN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các Thông tư quy định về hồ sơ, thủ tục chấp thuận những thay đổi và mạng lưới hoạt động của tổ chức tín dụng phi ngân hàng</w:t>
            </w:r>
          </w:p>
        </w:tc>
        <w:tc>
          <w:p/>
          <w:p>
            <w:pPr>
              <w:spacing w:after="0" w:before="0" w:lineRule="auto" w:line="276"/>
              <w:jc w:val="left"/>
            </w:pPr>
            <w:r>
              <w:rPr>
                <w:rFonts w:ascii="Times New Roman" w:hAnsi="Times New Roman" w:cs="Times New Roman" w:eastAsia="Times New Roman"/>
                <w:b w:val="false"/>
                <w:sz w:val="26"/>
              </w:rPr>
              <w:t>30-06-2024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https://thutuc.dichvucong.gov.vn/p/home/dvc-tthc-thu-tuc-hanh-chinh-chi-tiet.html?ma_thu_tuc=2435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2025-11-27T16:41:30Z</dcterms:created>
  <dc:creator>Apache POI</dc:creator>
</cp:coreProperties>
</file>