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1.001694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1082/QĐ-BGDĐT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Cử đi học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Ứng viên đã được tuyển chọn đi học nước ngoài hoàn thiện thủ tục cử đi học sau khi nhận được văn bản tiếp nhận đào tạo chính thức từ cơ sở giáo dục nước ngoài. Ngoài hồ sơ dự tuyển đã nộp, hồ sơ đi học nước ngoài cần bổ sung thêm các loại giấy tờ quy định tại Phụ lục II kèm theo Quy chế tuyển sinh đi học nước ngoài ban hành kèm theo Thông tư số 06/2016/TT-BGDĐT ngày 21/3/2016 của Bộ trưởng Bộ Giáo dục và Đào tạo, được sửa đổi theo khoản 3 Điều 2 Thông tư số 18/2022/TT-BGDĐT ngày 15/12/2022 của Bộ trưởng Bộ Giáo dục và Đào tạo sửa đổi, bổ sung một số điều của Quy chế tuyển sinh đi học nước ngoài ban hành kèm theo Thông tư số 06/2016/TT-BGDĐT ngày 21/3/2016 của Bộ trưởng Bộ Giáo dục và Đào tạo.</w:t>
      </w:r>
    </w:p>
    <w:p>
      <w:pPr>
        <w:spacing w:after="0" w:before="0" w:lineRule="auto" w:line="276"/>
        <w:jc w:val="both"/>
      </w:pPr>
      <w:r>
        <w:rPr>
          <w:rFonts w:ascii="Times New Roman" w:hAnsi="Times New Roman" w:cs="Times New Roman" w:eastAsia="Times New Roman"/>
          <w:b w:val="false"/>
          <w:sz w:val="26"/>
        </w:rPr>
        <w:t>b) Đối với ứng viên đang công tác tại cơ quan, đơn vị, địa phương được tuyển chọn đi học theo các chương trình học bổng ngân sách nhà nước, Cục Hợp tác quốc tế gửi văn bản thông báo kết quả tiếp nhận của cơ sở giáo dục nước ngoài, thông tin về quy định, chế độ học bổng đến ứng viên, cơ quan quản lý trực tiếp của ứng viên và ra quyết định cử đi học khi có văn bản của cơ quan quản lý trực tiếp đồng ý cử ứng viên đi học nước ngoài.</w:t>
      </w:r>
    </w:p>
    <w:p>
      <w:pPr>
        <w:spacing w:after="0" w:before="0" w:lineRule="auto" w:line="276"/>
        <w:jc w:val="both"/>
      </w:pPr>
      <w:r>
        <w:rPr>
          <w:rFonts w:ascii="Times New Roman" w:hAnsi="Times New Roman" w:cs="Times New Roman" w:eastAsia="Times New Roman"/>
          <w:b w:val="false"/>
          <w:sz w:val="26"/>
        </w:rPr>
        <w:t>c) Đối với ứng viên đang công tác tại cơ quan, đơn vị, địa phương được tuyển chọn đi học theo học bổng do phía nước ngoài đài thọ, Cục Hợp tác quốc tế gửi văn bản thông báo kết quả trúng tuyển đến ứng viên và cơ quan quản lý trực tiếp của ứng viên để giải quyết thủ tục đi học nước ngoài.</w:t>
      </w:r>
    </w:p>
    <w:p>
      <w:pPr>
        <w:spacing w:after="0" w:before="0" w:lineRule="auto" w:line="276"/>
        <w:jc w:val="both"/>
      </w:pPr>
      <w:r>
        <w:rPr>
          <w:rFonts w:ascii="Times New Roman" w:hAnsi="Times New Roman" w:cs="Times New Roman" w:eastAsia="Times New Roman"/>
          <w:b w:val="false"/>
          <w:sz w:val="26"/>
        </w:rPr>
        <w:t>d) Đối với ứng viên chưa có cơ quan công tác, Cục Hợp tác quốc tế ra quyết định cử đi học nước ngoài.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Thời hạn giải quyết thủ tục cử người đi học ở nước ngoài tối đa là 30 ngày làm việc, kể từ ngày tiếp nhận kết quả cấp học bổng của phía nước ngoài (nếu có) và nhận đủ hồ sơ hợp lệ. Thời gian chỉnh sửa, bổ sung hoàn thiện hồ sơ không tính vào thời hạn giải quyết.</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Thời hạn giải quyết thủ tục cử người đi học ở nước ngoài tối đa là 30 ngày làm việc, kể từ ngày tiếp nhận kết quả cấp học bổng của phía nước ngoài (nếu có) và nhận đủ hồ sơ hợp lệ. Thời gian chỉnh sửa, bổ sung hoàn thiện hồ sơ không tính vào thời hạn giải quyết.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Thời hạn giải quyết thủ tục cử người đi học ở nước ngoài tối đa là 30 ngày làm việc, kể từ ngày tiếp nhận kết quả cấp học bổng của phía nước ngoài (nếu có) và nhận đủ hồ sơ hợp lệ. Thời gian chỉnh sửa, bổ sung hoàn thiện hồ sơ không tính vào thời hạn giải quyết.</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Ngoài hồ sơ đã nộp từ khi dự tuyển, hồ sơ đi học nước ngoài cần bổ sung thêm các loại giấy tờ sau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dịch hợp lệ văn bản thông báo tiếp nhận chính thức của cơ sở giáo dục nước ngoài trong đó có đầy đủ thông tin về bậc học, ngành học, thời gian học, thời điểm nhập học, mức học phí, bảo hiểm y tế và các loại phí bắt buộc khác liên quan đến khóa học; thông báo về học bổng hoặc hỗ trợ tài chính của cơ sở giáo dục hoặc cơ quan/tổ chức/chính phủ nước ngoài đã cấp (nếu có) (đối với ứng viên trúng tuyển học bổng ngân sách Nhà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của phía nước ngoài đồng ý tiếp nhận đi học diện Hiệp định (đối với ứng viên trúng tuyển học bổng Hiệp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hợp lệ chứng chỉ ngoại ngữ tiếng Anh, Pháp hoặc ngoại ngữ khác đạt yêu cầu về điểm (hoặc trình độ) theo quy định của Bộ Giáo dục và Đào tạo và của cơ sở giáo dục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khám sức khỏe (có thời hạn sử dụng 06 tháng kể từ ngày cấp) của cơ sở y tế có thẩm quyền xác nhận đủ điều kiện về sức khỏe để đi học nước ngoài kèm theo các bản xét nghiệm không nhiễm HIV, viêm gan B, lao hoặc các bệnh truyền nhiễm khác (theo yêu cầu của nước sẽ đến học hoặc nhà tài trợ); kết quả xét nghiệm không có thai (đối với ứng viên nữ)</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cam kết thực hiện trách nhiệm của du học sinh (theo mẫu số 01, 02, Phụ lục III ban hành kèm theo Thông tư số 18/2022/TT-BGDĐT ngày 15/12/2022 của Bộ trưởng Bộ Giáo dục và Đào tạo sửa đổi, bổ sung một số điều của Quy chế tuyển sinh đi học nước ngoài ban hành kèm theo Thông tư số 06/2016/TT-BGDĐT ngày 21/3/2016 của Bộ trưởng Bộ Giáo dục và Đào tạo)</w:t>
            </w:r>
          </w:p>
        </w:tc>
        <w:tc>
          <w:p/>
          <w:p>
            <w:pPr>
              <w:spacing w:after="0" w:before="0" w:lineRule="auto" w:line="276"/>
              <w:jc w:val="left"/>
            </w:pPr>
            <w:r>
              <w:rPr>
                <w:rFonts w:ascii="Times New Roman" w:hAnsi="Times New Roman" w:cs="Times New Roman" w:eastAsia="Times New Roman"/>
                <w:b w:val="false"/>
                <w:sz w:val="26"/>
              </w:rPr>
              <w:t>Mau Ban Cam ket_CB kem QD922.docx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giấy tờ khác theo quy định của từng chương trình học bổng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Hợp tác quốc tế, Bộ Giáo dục và Đào tạo, số 35 Đại Cồ Việt, quận Hai Bà Trưng, Thành phố Hà Nội hoặc trên Cổng Dịch vụ công của Bộ</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cử đi học nước ngoài hoặc công văn thông báo kết quả kết quả trúng tuyển học bổng (đối với học bổng khác)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06/2016/TT-BGDĐT </w:t>
            </w:r>
          </w:p>
        </w:tc>
        <w:tc>
          <w:p/>
          <w:p>
            <w:pPr>
              <w:spacing w:after="0" w:before="0" w:lineRule="auto" w:line="276"/>
              <w:jc w:val="left"/>
            </w:pPr>
            <w:r>
              <w:rPr>
                <w:rFonts w:ascii="Times New Roman" w:hAnsi="Times New Roman" w:cs="Times New Roman" w:eastAsia="Times New Roman"/>
                <w:b w:val="false"/>
                <w:sz w:val="26"/>
              </w:rPr>
              <w:t>Thông tư ban hành Quy chế tuyển sinh đi học nước ngoài</w:t>
            </w:r>
          </w:p>
        </w:tc>
        <w:tc>
          <w:p/>
          <w:p>
            <w:pPr>
              <w:spacing w:after="0" w:before="0" w:lineRule="auto" w:line="276"/>
              <w:jc w:val="left"/>
            </w:pPr>
            <w:r>
              <w:rPr>
                <w:rFonts w:ascii="Times New Roman" w:hAnsi="Times New Roman" w:cs="Times New Roman" w:eastAsia="Times New Roman"/>
                <w:b w:val="false"/>
                <w:sz w:val="26"/>
              </w:rPr>
              <w:t>21-03-2016</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18/2022/TT-BGDĐT</w:t>
            </w:r>
          </w:p>
        </w:tc>
        <w:tc>
          <w:p/>
          <w:p>
            <w:pPr>
              <w:spacing w:after="0" w:before="0" w:lineRule="auto" w:line="276"/>
              <w:jc w:val="left"/>
            </w:pPr>
            <w:r>
              <w:rPr>
                <w:rFonts w:ascii="Times New Roman" w:hAnsi="Times New Roman" w:cs="Times New Roman" w:eastAsia="Times New Roman"/>
                <w:b w:val="false"/>
                <w:sz w:val="26"/>
              </w:rPr>
              <w:t>Thông tư 18/2022/TT-BGDĐT</w:t>
            </w:r>
          </w:p>
        </w:tc>
        <w:tc>
          <w:p/>
          <w:p>
            <w:pPr>
              <w:spacing w:after="0" w:before="0" w:lineRule="auto" w:line="276"/>
              <w:jc w:val="left"/>
            </w:pPr>
            <w:r>
              <w:rPr>
                <w:rFonts w:ascii="Times New Roman" w:hAnsi="Times New Roman" w:cs="Times New Roman" w:eastAsia="Times New Roman"/>
                <w:b w:val="false"/>
                <w:sz w:val="26"/>
              </w:rPr>
              <w:t>15-12-2022</w:t>
            </w:r>
          </w:p>
        </w:tc>
        <w:tc>
          <w:p/>
        </w:tc>
      </w:tr>
      <w:tr>
        <w:tc>
          <w:p/>
          <w:p>
            <w:pPr>
              <w:spacing w:after="0" w:before="0" w:lineRule="auto" w:line="276"/>
              <w:jc w:val="left"/>
            </w:pPr>
            <w:r>
              <w:rPr>
                <w:rFonts w:ascii="Times New Roman" w:hAnsi="Times New Roman" w:cs="Times New Roman" w:eastAsia="Times New Roman"/>
                <w:b w:val="false"/>
                <w:sz w:val="26"/>
              </w:rPr>
              <w:t>20/2024/TT-BGDĐT</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Quy chế tuyển sinh đi học nước ngoài ban hành kèm theo Thông tư số 06/2016/TT-BGDĐT ngày 21/3/2016 được sửa đổi, bổ sung bởi Thông tư số 18/2022/TT-BGDĐT ngày 15/12/2022 của Bộ trưởng Bộ Giáo dục và Đào tạo</w:t>
            </w:r>
          </w:p>
        </w:tc>
        <w:tc>
          <w:p/>
          <w:p>
            <w:pPr>
              <w:spacing w:after="0" w:before="0" w:lineRule="auto" w:line="276"/>
              <w:jc w:val="left"/>
            </w:pPr>
            <w:r>
              <w:rPr>
                <w:rFonts w:ascii="Times New Roman" w:hAnsi="Times New Roman" w:cs="Times New Roman" w:eastAsia="Times New Roman"/>
                <w:b w:val="false"/>
                <w:sz w:val="26"/>
              </w:rPr>
              <w:t>28-11-2024</w:t>
            </w:r>
          </w:p>
        </w:tc>
        <w:tc>
          <w:p/>
          <w:p>
            <w:pPr>
              <w:spacing w:after="0" w:before="0" w:lineRule="auto" w:line="276"/>
              <w:jc w:val="left"/>
            </w:pPr>
            <w:r>
              <w:rPr>
                <w:rFonts w:ascii="Times New Roman" w:hAnsi="Times New Roman" w:cs="Times New Roman" w:eastAsia="Times New Roman"/>
                <w:b w:val="false"/>
                <w:sz w:val="26"/>
              </w:rPr>
              <w:t>Bộ trưởng Bộ Giáo dục và Đào tạo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https://thutuc.dichvucong.gov.vn/p/home/dvc-tthc-thu-tuc-hanh-chinh-chi-tiet.html?ma_thu_tuc=2470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2025-11-27T16:41:53Z</dcterms:created>
  <dc:creator>Apache POI</dc:creator>
</cp:coreProperties>
</file>