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khai sinh kết hợp đăng ký nhận cha, mẹ, con có yếu tố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Người yêu cầu đăng ký khai sinh và nhận cha, mẹ, con nộp hồ sơ đăng ký khai sinh và đăng ký nhận cha, mẹ, con tại Trung tâm Phục vụ hành chính công có thẩm quyền; nộp lệ phí nếu thuộc trường hợp phải nộp lệ phí đăng ký khai sinh, đăng ký nhận cha, mẹ, con; nộp phí cấp bản sao Giấy khai sinh, Trích lục đăng ký nhận cha, mẹ, con nếu có yêu cầu cấp bản sao Giấy khai sinh, Trích lục đăng ký nhận cha, mẹ, con.</w:t>
      </w:r>
    </w:p>
    <w:p>
      <w:pPr>
        <w:spacing w:after="0" w:before="0" w:lineRule="auto" w:line="276"/>
        <w:jc w:val="both"/>
      </w:pPr>
      <w:r>
        <w:rPr>
          <w:rFonts w:ascii="Times New Roman" w:hAnsi="Times New Roman" w:cs="Times New Roman" w:eastAsia="Times New Roman"/>
          <w:b w:val="false"/>
          <w:sz w:val="26"/>
        </w:rPr>
        <w:t>- Cán bộ tiếp nhận hồ sơ tại Trung tâm Phục vụ hành chính công có trách nhiệm kiểm tra tính chính xác, đầy đủ, thống nhất, hợp lệ của hồ sơ.</w:t>
      </w:r>
    </w:p>
    <w:p>
      <w:pPr>
        <w:spacing w:after="0" w:before="0" w:lineRule="auto" w:line="276"/>
        <w:jc w:val="both"/>
      </w:pPr>
      <w:r>
        <w:rPr>
          <w:rFonts w:ascii="Times New Roman" w:hAnsi="Times New Roman" w:cs="Times New Roman" w:eastAsia="Times New Roman"/>
          <w:b w:val="false"/>
          <w:sz w:val="26"/>
        </w:rPr>
        <w:t>(i) Trường hợp hồ sơ đầy đủ, hợp lệ thì tiếp nhận hồ sơ, có Phiếu hẹn, trả kết quả cho người yêu cầu, đồng thời chuyển hồ sơ để công chức tư pháp - hộ tịch xử lý; trường hợp tiếp nhận hồ sơ tại Trung tâm Phục vụ hành chính công cấp tỉnh, cán bộ tiếp nhận hồ sơ chuyển hồ sơ đến Ủy ban nhân dân cấp xã có thẩm quyền xử lý.</w:t>
      </w:r>
    </w:p>
    <w:p>
      <w:pPr>
        <w:spacing w:after="0" w:before="0" w:lineRule="auto" w:line="276"/>
        <w:jc w:val="both"/>
      </w:pPr>
      <w:r>
        <w:rPr>
          <w:rFonts w:ascii="Times New Roman" w:hAnsi="Times New Roman" w:cs="Times New Roman" w:eastAsia="Times New Roman"/>
          <w:b w:val="false"/>
          <w:sz w:val="26"/>
        </w:rPr>
        <w:t>- Sau khi tiếp nhận hồ sơ, cán bộ tiếp nhận hồ sơ tại Bộ phận một cửa thực hiện số hóa (sao chụp, chuyển thành tài liệu điện tử trên hệ thống thông tin, cơ sở dữ liệu) và ký số vào tài liệu, hồ sơ giải quyết thủ tục hành chính đã được số hóa theo quy định.</w:t>
      </w:r>
    </w:p>
    <w:p>
      <w:pPr>
        <w:spacing w:after="0" w:before="0" w:lineRule="auto" w:line="276"/>
        <w:jc w:val="both"/>
      </w:pPr>
      <w:r>
        <w:rPr>
          <w:rFonts w:ascii="Times New Roman" w:hAnsi="Times New Roman" w:cs="Times New Roman" w:eastAsia="Times New Roman"/>
          <w:b w:val="false"/>
          <w:sz w:val="26"/>
        </w:rPr>
        <w:t>(ii) Trường hợp hồ sơ chưa đầy đủ, hợp lệ thì có thông báo cho người yêu cầu bổ sung, hoàn thiện hồ sơ, nêu rõ loại giấy tờ, nội dung cần bổ sung để người có yêu cầu bổ sung, hoàn thiện. Sau khi hồ sơ được bổ sung, thực hiện lại bước (i);</w:t>
      </w:r>
    </w:p>
    <w:p>
      <w:pPr>
        <w:spacing w:after="0" w:before="0" w:lineRule="auto" w:line="276"/>
        <w:jc w:val="both"/>
      </w:pPr>
      <w:r>
        <w:rPr>
          <w:rFonts w:ascii="Times New Roman" w:hAnsi="Times New Roman" w:cs="Times New Roman" w:eastAsia="Times New Roman"/>
          <w:b w:val="false"/>
          <w:sz w:val="26"/>
        </w:rPr>
        <w:t>(iii) Trường hợp người yêu cầu đăng ký khai sinh và nhận cha, mẹ, con không bổ sung, hoàn thiện được hồ sơ thì cán bộ tiếp nhận hồ sơ báo cáo Lãnh đạo Trung tâm Phục vụ hành chính công có thông báo từ chối giải quyết yêu cầu đăng ký khai sinh và nhận cha, mẹ, con.</w:t>
      </w:r>
    </w:p>
    <w:p>
      <w:pPr>
        <w:spacing w:after="0" w:before="0" w:lineRule="auto" w:line="276"/>
        <w:jc w:val="both"/>
      </w:pPr>
      <w:r>
        <w:rPr>
          <w:rFonts w:ascii="Times New Roman" w:hAnsi="Times New Roman" w:cs="Times New Roman" w:eastAsia="Times New Roman"/>
          <w:b w:val="false"/>
          <w:sz w:val="26"/>
        </w:rPr>
        <w:t>- Công chức làm công tác hộ tịch thẩm tra hồ sơ (thẩm tra tính thống nhất, hợp lệ của các thông tin trong hồ sơ, giấy tờ, tài liệu do người yêu cầu nộp, xuất trình hoặc đính kèm).</w:t>
      </w:r>
    </w:p>
    <w:p>
      <w:pPr>
        <w:spacing w:after="0" w:before="0" w:lineRule="auto" w:line="276"/>
        <w:jc w:val="both"/>
      </w:pPr>
      <w:r>
        <w:rPr>
          <w:rFonts w:ascii="Times New Roman" w:hAnsi="Times New Roman" w:cs="Times New Roman" w:eastAsia="Times New Roman"/>
          <w:b w:val="false"/>
          <w:sz w:val="26"/>
        </w:rPr>
        <w:t>+ Trường hợp hồ sơ cần bổ sung, hoàn thiện hoặc không đủ điều kiện giải quyết, phải từ chối thì công chức tư pháp - hộ tịch gửi thông báo về tình trạng hồ sơ tới Trung tâm Phục vụ hành chính công để thông báo cho người nộp hồ sơ – thực hiện lại bước (ii) hoặc (iii);</w:t>
      </w:r>
    </w:p>
    <w:p>
      <w:pPr>
        <w:spacing w:after="0" w:before="0" w:lineRule="auto" w:line="276"/>
        <w:jc w:val="both"/>
      </w:pPr>
      <w:r>
        <w:rPr>
          <w:rFonts w:ascii="Times New Roman" w:hAnsi="Times New Roman" w:cs="Times New Roman" w:eastAsia="Times New Roman"/>
          <w:b w:val="false"/>
          <w:sz w:val="26"/>
        </w:rPr>
        <w:t>+ Trường hợp cần phải kiểm tra, xác minh làm rõ hoặc do nguyên nhân khác mà không thể trả kết quả đúng thời gian đã hẹn thì công chức tư pháp - hộ tịch lập Phiếu xin lỗi và hẹn lại ngày trả kết quả, trong đó nêu rõ lý do chậm trả kết quả và thời gian hẹn trả kết quả, chuyển Trung tâm Phục vụ hành chính công để trả cho người yêu cầu;</w:t>
      </w:r>
    </w:p>
    <w:p>
      <w:pPr>
        <w:spacing w:after="0" w:before="0" w:lineRule="auto" w:line="276"/>
        <w:jc w:val="both"/>
      </w:pPr>
      <w:r>
        <w:rPr>
          <w:rFonts w:ascii="Times New Roman" w:hAnsi="Times New Roman" w:cs="Times New Roman" w:eastAsia="Times New Roman"/>
          <w:b w:val="false"/>
          <w:sz w:val="26"/>
        </w:rPr>
        <w:t>+ Công chức tư pháp - hộ tịch xác minh, niêm yết việc nhận cha, mẹ, con tại trụ sở Ủy ban nhân dân cấp xã trong thời gian 05 ngày làm việc, đồng thời gửi văn bản đề nghị Ủy ban nhân dân cấp xã nơi thường trú của người được nhận là cha, mẹ, con niêm yết trong thời gian 05 ngày làm việc tại trụ sở Ủy ban nhân dân cấp xã.</w:t>
      </w:r>
    </w:p>
    <w:p>
      <w:pPr>
        <w:spacing w:after="0" w:before="0" w:lineRule="auto" w:line="276"/>
        <w:jc w:val="both"/>
      </w:pPr>
      <w:r>
        <w:rPr>
          <w:rFonts w:ascii="Times New Roman" w:hAnsi="Times New Roman" w:cs="Times New Roman" w:eastAsia="Times New Roman"/>
          <w:b w:val="false"/>
          <w:sz w:val="26"/>
        </w:rPr>
        <w:t>+ Nếu thấy việc nhận cha, mẹ, con là đúng và không có tranh chấp, thông tin khai sinh đầy đủ và phù hợp, thì công chức làm công tác hộ tịch thực hiện việc ghi vào Sổ đăng ký nhận cha, mẹ, con, Sổ đăng ký khai sinh, cập nhật thông tin đăng ký khai sinh, đăng ký nhận cha, mẹ, con và lưu chính thức trên Phần mềm đăng ký, quản lý hộ tịch điện tử dùng chung. Trường hợp cha, mẹ lựa chọn quốc tịch Việt Nam cho con thì chuyển thông tin đến CSDLQGVDC để lấy Số định danh cá nhân.</w:t>
      </w:r>
    </w:p>
    <w:p>
      <w:pPr>
        <w:spacing w:after="0" w:before="0" w:lineRule="auto" w:line="276"/>
        <w:jc w:val="both"/>
      </w:pPr>
      <w:r>
        <w:rPr>
          <w:rFonts w:ascii="Times New Roman" w:hAnsi="Times New Roman" w:cs="Times New Roman" w:eastAsia="Times New Roman"/>
          <w:b w:val="false"/>
          <w:sz w:val="26"/>
        </w:rPr>
        <w:t>- Sau khi CSDLQGVDC trả về Số định danh cá nhân, công chức tư pháp - hộ tịch in Giấy khai sinh, Trích lục đăng ký nhận cha, mẹ, con, trình Lãnh đạo Ủy ban nhân dân cấp xã ký, chuyển tới Trung tâm Phục vụ hành chính công trả kết quả cho người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Giấy khai sinh, bản sao Trích lục đăng ký nhận cha, mẹ, con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khai sinh và nhận cha, mẹ, con thực hiện nộp hồ sơ trực tiếp hoặc gửi hồ sơ qua hệ thống bưu chính đến Trung tâm Phục vụ hành chính công (một bên có thể nộp hồ sơ mà không phải có văn bản ủy quyền của bên còn lại).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t>Lệ phí :  Đồng</w:t>
              <w:t xml:space="preserve"> (Mức lệ phí cụ thể do Hội đồng nhân dân tỉnh, thành phố trực thuộc Trung ương quyết định. Miễn lệ phí cho người thuộc gia đình có công với cách mạng; người thuộc hộ nghèo; người khuyết tật. Phí cấp bản sao Giấy khai sinh, bản sao Trích lục đăng ký nhận cha, mẹ, con (nếu có yêu cầu) thực hiện theo quy định tại Thông tư số 281/2016/TT-BTC ngày 14/11/2016 của Bộ Tài chính.))</w:t>
            </w:r>
          </w:p>
        </w:tc>
        <w:tc>
          <w:p/>
          <w:p>
            <w:pPr>
              <w:spacing w:after="0" w:before="0" w:lineRule="auto" w:line="276"/>
              <w:jc w:val="left"/>
            </w:pPr>
            <w:r>
              <w:rPr>
                <w:rFonts w:ascii="Times New Roman" w:hAnsi="Times New Roman" w:cs="Times New Roman" w:eastAsia="Times New Roman"/>
                <w:b w:val="false"/>
                <w:sz w:val="26"/>
              </w:rPr>
              <w:t>Người yêu cầu đăng ký khai sinh và nhận cha, mẹ, con thực hiện nộp hồ sơ trực tiếp hoặc gửi hồ sơ qua hệ thống bưu chính đến Trung tâm Phục vụ hành chính công (một bên có thể nộp hồ sơ mà không phải có văn bản ủy quyền của bên còn lại).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khai sinh theo mẫu;</w:t>
            </w:r>
          </w:p>
        </w:tc>
        <w:tc>
          <w:p/>
          <w:p>
            <w:pPr>
              <w:spacing w:after="0" w:before="0" w:lineRule="auto" w:line="276"/>
              <w:jc w:val="left"/>
            </w:pPr>
            <w:r>
              <w:rPr>
                <w:rFonts w:ascii="Times New Roman" w:hAnsi="Times New Roman" w:cs="Times New Roman" w:eastAsia="Times New Roman"/>
                <w:b w:val="false"/>
                <w:sz w:val="26"/>
              </w:rPr>
              <w:t>1.TKngkkhaisinh.doc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Tờ khai đăng ký nhận cha, mẹ, con theo mẫu;</w:t>
            </w:r>
          </w:p>
        </w:tc>
        <w:tc>
          <w:p/>
          <w:p>
            <w:pPr>
              <w:spacing w:after="0" w:before="0" w:lineRule="auto" w:line="276"/>
              <w:jc w:val="left"/>
            </w:pPr>
            <w:r>
              <w:rPr>
                <w:rFonts w:ascii="Times New Roman" w:hAnsi="Times New Roman" w:cs="Times New Roman" w:eastAsia="Times New Roman"/>
                <w:b w:val="false"/>
                <w:sz w:val="26"/>
              </w:rPr>
              <w:t>6.TKngknhnCMC.doc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Giấy chứng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không có Giấy chứng sinh thì nộp văn bản của người làm chứng xác nhận về việc sinh; nếu không có văn bản của người làm chứng thì phải có giấy cam đoan về việc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trẻ em sinh ra tại nước ngoài thì nộp Giấy chứng sinh hoặc giấy tờ khác do cơ quan có thẩm quyền nước ngoài cấp xác nhận về việc trẻ em được sinh ra ở nước ngoài và quan hệ mẹ - con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đã nộp bản điện tử Giấy chứng sinh hoặc cơ quan đăng ký hộ tịch đã khai thác được dữ liệu điện tử có ký số của Giấy chứng sinh thì không phải nộp bản giấy.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cha hoặc mẹ hoặc cả cha, mẹ là người nước ngoài thì phải nộp văn bản thỏa thuận của cha, mẹ về việc lựa chọn quốc tịch cho con. Trường hợp cha, mẹ lựa chọn quốc tịch nước ngoài cho con, thì ngoài văn bản thỏa thuận lựa chọn quốc tịch còn phải có xác nhận của cơ quan có thẩm quyền nước mà trẻ được chọn mang quốc tịch về việc trẻ có quốc tịch phù hợp quy định của pháp luật nước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Chứng cứ chứng minh quan hệ cha, con hoặc quan hệ mẹ, con gồm một trong các giấy tờ, tài liệu sau đây:</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của cơ quan y tế, cơ quan giám định hoặc cơ quan, tổ chức khác có thẩm quyền ở trong nước hoặc nước ngoài xác nhận quan hệ cha con, quan hệ mẹ con.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không có chứng cứ chứng minh quan hệ cha, mẹ, con nêu trên thì phải có văn bản cam đoan của các bên nhận cha, mẹ, con, có ít nhất hai người làm chứng về mối quan hệ cha, mẹ, con.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đăng ký nhận cha, mẹ, con giữa công dân Việt Nam với người nước ngoài hoặc giữa người nước ngoài với nhau thì người nước ngoài phải nộp bản sao hộ chiếu hoặc giấy tờ có giá trị thay hộ chiếu để chứng minh về nhân thân.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khai sinh kết hợp đăng ký nhận cha, mẹ, con;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có giá trị chứng minh thông tin về cư trú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trẻ em sinh ra ở nước ngoài, có cha hoặc mẹ là công dân Việt Nam hoặc cha và mẹ đều là công dân Việt Nam, chưa được đăng ký khai sinh ở nước ngoài, về cư trú tại Việt Nam thì xuất trình giấy tờ chứng minh việc trẻ em đã nhập cảnh hợp pháp vào Việt Nam (như: hộ chiếu, giấy tờ có giá trị đi lại quốc tế có dấu xác nhận nhập cảnh của cơ quan quản lý xuất, nhập cảnh) và văn bản xác nhận của cơ quan công an có thẩm quyền về việc trẻ em đang cư trú tại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Lưu ý:</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Cá nhân có quyền lựa chọn thực hiện thủ tục hành chính về hộ tịch tại cơ quan đăng ký hộ tịch nơi cư trú; nơi cư trú của cá nhân được xác định theo quy định của pháp luật về cư trú. Trường hợp cá nhân lựa chọn thực hiện thủ tục hành chính về hộ tịch không phải tại Ủy ban nhân dân cấp xã nơi thường trú hoặc nơi tạm trú thì Ủy ban nhân dân cấp xã nơi tiếp nhận yêu cầu có trách nhiệm hỗ trợ người dân nộp hồ sơ đăng ký hộ tịch trực tuyến đến đúng cơ quan có thẩm quyền theo quy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giấy tờ nộp, xuất trình: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yêu cầu đăng ký hộ tịch có thể nộp bản sao được chứng thực từ bản chính hoặc bản sao được cấp từ sổ gốc (sau đây gọi là bản sao) hoặc bản chụp kèm theo bản chính, bản điện tử các giấy tờ này, bao gồm cả giấy tờ được tích hợp, hiển thị trên Ứng dụng định danh điện tử (VneID).</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Trường hợp người yêu cầu nộp bản chụp kèm theo bản chính giấy tờ thì người tiếp nhận có trách nhiệm kiểm tra, đối chiếu bản chụp với bản chính và ký xác nhận, không được yêu cầu nộp bản sao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Đối với giấy tờ xuất trình khi đăng ký hộ tịch, người tiếp nhận có trách nhiệm kiểm tra, đối chiếu, ghi lại thông tin hoặc chụp lại, ký xác nhận để lưu trong hồ sơ và trả lại cho người xuất trình, không được yêu cầu nộp bản sao hoặc bản chụp giấy tờ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Người tiếp nhận có trách nhiệm tiếp nhận đúng, đủ hồ sơ đăng ký hộ tịch theo quy định của pháp luật hộ tịch, không được yêu cầu người đăng ký hộ tịch nộp thêm giấy tờ mà pháp luật hộ tịch không quy định phải nộp .</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Người tiếp nhận hồ sơ thực hiện khai thác thông tin trong Cơ sở dữ liệu quốc gia về dân cư theo quy định pháp luật nếu người yêu cầu đăng ký hộ tịch đã cung cấp họ, chữ đệm, tên; ngày, tháng, năm sinh; số định danh cá nhân/căn cước công dân/thẻ căn cước/chứng minh nhân dân. Trường hợp các thông tin cần khai thác không có trong Cơ sở dữ liệu quốc gia về dân cư thì đề nghị người yêu cầu kê khai đầy đủ.</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lựa chọn nhận kết quả tại Trung tâm Phục vụ hành chính công thì người yêu cầu đăng ký hộ tịch phải xuất trình giấy tờ tuỳ thân, nộp các giấy tờ là thành phần hồ sơ theo quy định; Trường hợp người yêu cầu đăng ký hộ tịch không lựa chọn nhận kết quả tại Trung tâm Phục vụ hành chính công thì người yêu cầu đăng ký hộ tịch nộp các giấy tờ là thành phần hồ sơ theo quy định trước khi nhận kết quả.</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người yêu cầu đăng ký hộ tịch không cung cấp được giấy tờ theo quy định hoặc giấy tờ nộp, xuất trình bị tẩy xóa, sửa chữa, làm giả thì cơ quan đăng ký hộ tịch có thẩm quyền hủy bỏ kết quả đăng ký hộ tịch.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do cơ quan có thẩm quyền của nước ngoài cấp, công chứng hoặc xác nhận để sử dụng cho việc đăng ký hộ tịch tại Việt Nam phải được hợp pháp hóa lãnh sự theo quy định của pháp luật, trừ trường hợp được miễn theo điều ước quốc tế mà Việt Nam là thành viên.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cho phép người yêu cầu đăng ký hộ tịch lập văn bản cam đoan về nội dung yêu cầu đăng ký hộ tịch thì cơ quan đăng ký hộ tịch phải giải thích rõ cho người lập văn bản cam đoan về trách nhiệm, hệ quả pháp lý của việc cam đoan không đúng sự thật.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Cơ quan đăng ký hộ tịch từ chối giải quyết hoặc đề nghị cơ quan có thẩm quyền hủy bỏ kết quả đăng ký hộ tịch, nếu có cơ sở xác định nội dung cam đoan không đúng sự thật.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Đối với việc xác định họ, dân tộc, quê quán, đặt tên cho trẻ: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Việc xác định họ, dân tộc, đặt tên cho trẻ em phải phù hợp với pháp luật và yêu cầu giữ gìn bản sắc dân tộc, tập quán, truyền thống văn hóa tốt đẹp của Việt Nam; không đặt tên quá dài, khó sử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cha, mẹ không thỏa thuận được về họ, dân tộc, quê quán của con khi đăng ký khai sinh thì họ, dân tộc, quê quán của con được xác định theo tập quán nhưng phải bảo đảm theo họ, dân tộc, quê quán của cha hoặc mẹ.</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khai sinh, Trích lục đăng ký nhận cha, mẹ, con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52/2014/QH13</w:t>
            </w:r>
          </w:p>
        </w:tc>
        <w:tc>
          <w:p/>
          <w:p>
            <w:pPr>
              <w:spacing w:after="0" w:before="0" w:lineRule="auto" w:line="276"/>
              <w:jc w:val="left"/>
            </w:pPr>
            <w:r>
              <w:rPr>
                <w:rFonts w:ascii="Times New Roman" w:hAnsi="Times New Roman" w:cs="Times New Roman" w:eastAsia="Times New Roman"/>
                <w:b w:val="false"/>
                <w:sz w:val="26"/>
              </w:rPr>
              <w:t>Luật Hôn nhân và gia đình 52/2014/QH13</w:t>
            </w:r>
          </w:p>
        </w:tc>
        <w:tc>
          <w:p/>
          <w:p>
            <w:pPr>
              <w:spacing w:after="0" w:before="0" w:lineRule="auto" w:line="276"/>
              <w:jc w:val="left"/>
            </w:pPr>
            <w:r>
              <w:rPr>
                <w:rFonts w:ascii="Times New Roman" w:hAnsi="Times New Roman" w:cs="Times New Roman" w:eastAsia="Times New Roman"/>
                <w:b w:val="false"/>
                <w:sz w:val="26"/>
              </w:rPr>
              <w:t>19-06-2014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281/2016/TT-BTC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và sử dụng phí khai thác, sử dụng thông tin trong cơ sở dữ liệu hộ tịch, phí xác nhận có quốc tịch Việt Nam, phí xác nhận là người gốc Việt Nam, lệ phí quốc tịch</w:t>
            </w:r>
          </w:p>
        </w:tc>
        <w:tc>
          <w:p/>
          <w:p>
            <w:pPr>
              <w:spacing w:after="0" w:before="0" w:lineRule="auto" w:line="276"/>
              <w:jc w:val="left"/>
            </w:pPr>
            <w:r>
              <w:rPr>
                <w:rFonts w:ascii="Times New Roman" w:hAnsi="Times New Roman" w:cs="Times New Roman" w:eastAsia="Times New Roman"/>
                <w:b w:val="false"/>
                <w:sz w:val="26"/>
              </w:rPr>
              <w:t>14-11-2016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Bên nhận và bên được nhận là cha, mẹ, con đều còn sống;
- Việc nhận cha, mẹ, con không có tranh chấp.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https://thutuc.dichvucong.gov.vn/p/home/dvc-tthc-thu-tuc-hanh-chinh-chi-tiet.html?ma_thu_tuc=2471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2025-11-27T16:41:54Z</dcterms:created>
  <dc:creator>Apache POI</dc:creator>
</cp:coreProperties>
</file>