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2730/QĐ-NHNN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danh sách dự kiến những người được bầu, bổ nhiệm làm thành viên hội đồng thành viên, thành viên ban kiểm soát, tổng giám đốc (giám đốc)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01 bộ hồ sơ theo quy định tại Điều 18 Thông tư số 33/2024/TT-NHNN ngày 30/7/2024 gửi Ngân hàng Nhà nước đề nghị chấp thuận danh sách dự kiến nhân sự.
Bước 2: Trường hợp hồ sơ chưa đầy đủ, hợp lệ, trong thời hạn 15 ngày kể từ ngày nhận được hồ sơ, Ngân hàng Nhà nước có văn bản yêu cầu tổ chức tài chính vi mô bổ sung hồ sơ.
Trong thời hạn 20 ngày kể từ ngày tiếp nhận đầy đủ hồ sơ của tổ chức tài chính vi mô, Ngân hàng Nhà nước có văn bản chấp thuận danh sách dự kiến nhân sự của tổ chức tài chính vi mô. Trường hợp không chấp thuận, Ngân hàng Nhà nước phải có văn bản trả lời và nêu rõ lý do.
Bước 3: Tổ chức tài chính vi mô thông báo cho Ngân hàng Nhà nước danh sách những người được bầu, bổ nhiệm thành viên Hội đồng thành viên, thành viên Ban kiểm soát, Tổng giám đốc (Giám đốc) trong thời hạn 10 ngày làm việc kể từ ngày bầu, bổ nhiệm.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của tổ chức tài chính vi mô đề nghị Ngân hàng Nhà nước chấp thuận danh sách dự kiến nhân sự, trong đó tối thiểu phải có các nội dung sau: a) Lý do của việc bầu, bổ nhiệm nhân sự; b) Danh sách dự kiến nhân sự, trong đó nêu rõ: họ và tên, chức danh hiện tại (tại tổ chức tài chính vi mô và/hoặc doanh nghiệp, tổ chức khác) và chức danh dự kiến bầu, bổ nhiệm tại tổ chức tài chính vi mô; c) Cơ cấu Hội đồng thành viên, Ban kiểm soát hiện tại và dự kiến sau khi bầu, bổ nhiệm của tổ chức tài chính vi mô (đối với trường hợp đề nghị chấp thuận danh sách dự kiến nhân sự giữ chức danh thành viên Hội đồng thành viên, thành viên Ban kiểm soát). Trong đó, nêu rõ số lượng thành viên Hội đồng thành viên; số lượng thành viên Ban kiểm soát;  d) Cam kết nhân sự dự kiến bầu, bổ nhiệm đảm bảo đủ tiêu chuẩn, điều kiện theo quy định tại Luật Các tổ chức tín dụng, các quy định của pháp luật có liên quan và quy định tại Điều lệ của tổ chức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thông qua danh sách dự kiến nhân sự của tổ chức tài chính vi mô (đối với nhân sự Hội đồng thành viên, Ban kiểm soát phải nêu rõ nhiệm kỳ), cụ thể: a) Đối với tổ chức tài chính vi mô là công ty trách nhiệm hữu hạn một thành viên: Văn bản của người đại diện hợp pháp của chủ sở hữu; b) Đối với tổ chức tài chính vi mô là công ty trách nhiệm hữu hạn hai thành viên trở lên: (i) Trường hợp dự kiến bổ nhiệm thành viên Hội đồng thành viên, thành viên Ban kiểm soát: Văn bản cử người tham gia làm thành viên Hội đồng thành viên, thành viên Ban kiểm soát do người đại diện hợp pháp của thành viên góp vốn ký; (ii) Trường hợp dự kiến bổ nhiệm Tổng giám đốc (Giám đốc): Nghị quyết của Hội đồng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Sơ yếu lý lịch của nhân sự dự kiến bầu, bổ nhiệm theo mẫu tại Phụ lục số 02 ban hành kèm theo Thông tư số 33/2024/TT-NHNN ngày 30/7/2024.</w:t>
            </w:r>
          </w:p>
        </w:tc>
        <w:tc>
          <w:p/>
          <w:p>
            <w:pPr>
              <w:spacing w:after="0" w:before="0" w:lineRule="auto" w:line="276"/>
              <w:jc w:val="left"/>
            </w:pPr>
            <w:r>
              <w:rPr>
                <w:rFonts w:ascii="Times New Roman" w:hAnsi="Times New Roman" w:cs="Times New Roman" w:eastAsia="Times New Roman"/>
                <w:b w:val="false"/>
                <w:sz w:val="26"/>
              </w:rPr>
              <w:t>Phlcs02.docx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Phiếu lý lịch tư pháp của nhân sự dự kiến bầu, bổ nhiệm: a) Đối với trường hợp nhân sự có quốc tịch Việt Nam: Phiếu lý lịch tư pháp của nhân sự dự kiến bầu, bổ nhiệm, trong đó phải đầy đủ thông tin về án tích (bao gồm án tích đã được xóa và án tích chưa được xóa) và thông tin về cấm đảm nhiệm chức vụ, thành lập, quản lý doanh nghiệp, hợp tác xã; b) Đối với nhân sự không có quốc tịch Việt Nam: Phiếu lý lịch tư pháp hoặc văn bản có giá trị tương đương (bao gồm án tích đã được xóa và án tích chưa được xóa và thông tin về cấm đảm nhiệm chức vụ, thành lập, quản lý doanh nghiệp, hợp tác xã) phải được cơ quan có thẩm quyền của nước mà người nước ngoài cư trú trước khi đến Việt Nam cấp. Trường hợp người nước ngoài hiện cư trú tại Việt Nam từ đủ 06 tháng trở lên, Phiếu lý lịch tư pháp do cơ quan có thẩm quyền cấp lý lịch tư pháp tại nơi người nước ngoài đang tạm trú. Phiếu lý lịch tư pháp hoặc văn bản có giá trị tương đương phải được cơ quan có thẩm quyền cấp trước thời điểm tổ chức tài chính vi mô nộp hồ sơ đề nghị chấp thuận danh sách dự kiến nhân sự tối đa 06 tháng. Nhân sự dự kiến bầu, bổ nhiệm có thể xuất trình Phiếu lý lịch tư pháp bản điện tử đã được cấp trên ứng dụng định danh và xác thực điện tử VNeID hoặc nộp Phiếu lý lịch tư pháp bản điện tử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Bảng kê khai người có liên quan với nhân sự dự kiến bầu, bổ nhiệm theo mẫu tại Phụ lục số 04 ban hành kèm theo Thông tư số 33/2024/TT-NHNN ngày 30/7/2024.</w:t>
            </w:r>
          </w:p>
        </w:tc>
        <w:tc>
          <w:p/>
          <w:p>
            <w:pPr>
              <w:spacing w:after="0" w:before="0" w:lineRule="auto" w:line="276"/>
              <w:jc w:val="left"/>
            </w:pPr>
            <w:r>
              <w:rPr>
                <w:rFonts w:ascii="Times New Roman" w:hAnsi="Times New Roman" w:cs="Times New Roman" w:eastAsia="Times New Roman"/>
                <w:b w:val="false"/>
                <w:sz w:val="26"/>
              </w:rPr>
              <w:t>Phlcs04.docx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Các tài liệu khác chứng minh về việc đáp ứng tiêu chuẩn, điều kiện nhân sự theo quy định tại Điều 13, Điều 14 và Điều 15 Thông tư số 33/2024/TT-NHNN ngày 30/7/2024, có thể bao gồm một hoặc một số các tài liệu sau:  a) Các văn bằng, chứng chỉ chứng minh trình độ chuyên môn của nhân sự dự kiến bầu, bổ nhiệm, trong đó văn bằng của người Việt Nam do cơ sở giáo dục nước ngoài cấp phải được cơ quan có thẩm quyền của Việt Nam công nhận theo quy định của pháp luật có liên quan; b) Văn bản của cơ quan có thẩm quyền cử làm đại diện quản lý phần vốn góp của Nhà nước tại tổ chức tài chính vi mô theo quy định của pháp luật trong trường hợp nhân sự dự kiến bầu, bổ nhiệm là cán bộ, công chức, người quản lý từ cấp phòng trở lên trong các doanh nghiệp mà Nhà nước nắm từ 50% vốn điều lệ trở lên hoặc là sỹ quan, hạ sỹ quan, quân nhân chuyên nghiệp, công nhân quốc phòng trong các cơ quan, đơn vị thuộc Quân đội nhân dân Việt Nam; sỹ quan, hạ sỹ quan chuyên nghiệp trong các cơ quan, đơn vị thuộc Công an nhân dân Việt Nam; c) Giấy chứng nhận đăng ký doanh nghiệp và báo cáo tài chính đã được kiểm toán bởi công ty kiểm toán độc lập của doanh nghiệp nơi nhân sự dự kiến giữ chức danh Tổng giám đốc (Giám đốc) tổ chức tài chính vi mô đã từng công tác (nếu có mức vốn chủ sở hữu tối thiểu bằng mức vốn pháp định đối với tổ chức tài chính vi mô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Văn bản đánh giá của tổ chức tài chính vi mô; của tổ chức tín dụng khác, chi nhánh ngân hàng nước ngoài nơi nhân sự dự kiến đã, đang công tác quy định tại khoản 2 Điều 17 Thông tư số 33/2024/TT-NHNN ngày 30/7/2024 theo mẫu tại Phụ lục số 05 ban hành kèm theo Thông tư số 33/2024/TT-NHNN ngày 30/7/2024.</w:t>
            </w:r>
          </w:p>
        </w:tc>
        <w:tc>
          <w:p/>
          <w:p>
            <w:pPr>
              <w:spacing w:after="0" w:before="0" w:lineRule="auto" w:line="276"/>
              <w:jc w:val="left"/>
            </w:pPr>
            <w:r>
              <w:rPr>
                <w:rFonts w:ascii="Times New Roman" w:hAnsi="Times New Roman" w:cs="Times New Roman" w:eastAsia="Times New Roman"/>
                <w:b w:val="false"/>
                <w:sz w:val="26"/>
              </w:rPr>
              <w:t>Phlcs05.docx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danh sách dự kiến nhân sự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33/2024/TT-NHNN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cấp Giấy phép, tổ chức và hoạt động của tổ chức tài chính vi mô.</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Nghị định 162/2024/NĐ-CP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tc>
        <w:tc>
          <w:p/>
          <w:p>
            <w:pPr>
              <w:spacing w:after="0" w:before="0" w:lineRule="auto" w:line="276"/>
              <w:jc w:val="left"/>
            </w:pPr>
            <w:r>
              <w:rPr>
                <w:rFonts w:ascii="Times New Roman" w:hAnsi="Times New Roman" w:cs="Times New Roman" w:eastAsia="Times New Roman"/>
                <w:b w:val="false"/>
                <w:sz w:val="26"/>
              </w:rPr>
              <w:t>20-12-2024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Tiêu chuẩn, điều kiện đối với thành viên Hội đồng thành viên:
a) Không thuộc đối tượng quy định tại khoản 1 Điều 42 và Điều 43 Luật Các tổ chức tín dụng.
b) Không phải là người đang quản lý, điều hành của chương trình, dự án tài chính vi mô; của tổ chức phi chính phủ đang thực hiện chương trình, dự án tài chính vi mô.
c) Có đạo đức nghề nghiệp.
d) Có trình độ từ đại học trở lên.
đ) Có một trong các điều kiện sau đây: (i) Có ít nhất 02 năm là người quản lý, người điều hành tổ chức tín dụng; (ii) Có ít nhất 03 năm là người quản lý doanh nghiệp hoạt động trong lĩnh vực tài chính, kế toán, kiểm toán hoặc của doanh nghiệp khác có vốn chủ sở hữu tối thiểu bằng mức vốn pháp định của tổ chức tài chính vi mô theo quy định của pháp luật; (iii) Có ít nhất 05 năm làm việc trực tiếp tại bộ phận nghiệp vụ của tổ chức tín dụng, chi nhánh ngân hàng nước ngoài; (iv) Có ít nhất 05 năm làm việc trực tiếp trong lĩnh vực tài chính vi mô hoặc có ít nhất 05 năm làm việc trực tiếp tại bộ phận nghiệp vụ về tài chính, ngân hàng, kế toán, kiểm toán.
+ Tiêu chuẩn, điều kiện đối với thành viên Ban kiểm soát:
a) Không thuộc đối tượng quy định tại khoản 1 Điều 42 và Điều 43 Luật Các tổ chức tín dụng.
b) Có đạo đức nghề nghiệp.
c) Có trình độ từ đại học trở lên về một trong các ngành kinh tế, tài chính, kế toán, kiểm toán, ngân hàng, quản trị kinh doanh, luật và có ít nhất 01 năm kinh nghiệm làm việc trong lĩnh vực có liên quan đến lĩnh vực tài chính vi mô hoặc có trình độ từ trung cấp trở lên về một trong các ngành kinh tế, tài chính, kế toán, kiểm toán, ngân hàng, luật và có ít nhất 03 năm kinh nghiệm làm việc ở vị trí liên quan đến lĩnh vực tài chính vi mô.
d) Trưởng Ban kiểm soát phải cư trú tại Việt Nam trong thời gian đương nhiệm.
+ Tiêu chuẩn, điều kiện đối với Tổng giám đốc (Giám đốc):
a) Không thuộc đối tượng quy định tại khoản 1 Điều 42 và Điều 43 Luật Các tổ chức tín dụng.
b) Không phải là người đang quản lý, điều hành của chương trình, dự án tài chính vi mô; của tổ chức phi chính phủ đang thực hiện chương trình, dự án tài chính vi mô.
c) Có đạo đức nghề nghiệp.
d) Có trình độ từ đại học trở lên về một trong các ngành kinh tế, tài chính, kế toán, kiểm toán, ngân hàng, quản trị kinh doanh, luật.
đ) Có ít nhất 02 năm kinh nghiệm là người điều hành của tổ chức tín dụng hoặc ít nhất 02 năm làm Tổng giám đốc (Giám đốc) doanh nghiệp có vốn chủ sở hữu tối thiểu bằng mức vốn pháp định của tổ chức tài chính vi mô theo quy định của pháp luật hoặc có ít nhất 03 năm kinh nghiệm làm việc ở vị trí quản lý (từ Trưởng bộ phận trở lên) trong lĩnh vực tài chính vi mô hoặc có ít nhất 05 năm làm việc trực tiếp trong lĩnh vực tài chính (bao gồm cả lĩnh vực tài chính vi mô), ngân hàng, kế toán, kiểm toán.
e) Cư trú tại Việt Nam trong thời gian đương nhiệm.
+ Về đánh giá có đạo đức nghề nghiệp đối với nhân sự dự kiến bầu, bổ nhiệm làm thành viên Hội đồng thành viên, thành viên Ban kiểm soát, Tổng giám đốc (Giám đốc) của tổ chức tài chính vi mô:
a) Những người thuộc một trong các trường hợp sau đây được coi là không có đạo đức nghề nghiệp: (i) Người phải chịu trách nhiệm theo kết luận thanh tra, kiểm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 (ii) Người có tên tại kết luận thanh tra, kiểm tra có trách nhiệm dẫn đến việc tổ chức tín dụng, chi nhánh ngân hàng nước ngoài bị xử phạt vi phạm hành chính trong lĩnh vực tiền tệ và ngân hàng mà tổ chức tín dụng, chi nhánh ngân hàng nước ngoài chưa chấp hành xong quyết định xử phạt vi phạm hành chính; (iii) Người bị xử phạt vi phạm hành chính đối với các hành vi vi phạm hành chính trong lĩnh vực tiền tệ và ngân hàng trong thời hạn 01 năm kể từ ngày chấp hành xong quyết định xử phạt hành chính hoặc 01 năm kể từ ngày hết thời hiệu thi hành quyết định xử phạt vi phạm hành chính; (iv) 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của Ngân hàng Nhà nước mà kiến nghị liên quan đến các vi phạm đó chưa được khắc phục, chỉnh sửa.
b) Nhân sự dự kiến không thuộc một trong các trường hợp quy định tại khoản 1 Điều này phải đáp ứng các quy định như sau: (i) Nhân sự dự kiến đã, đang công tác tại tổ chức tín dụng, chi nhánh ngân hàng nước ngoài phải đáp ứng các quy định về quy tắc, chuẩn mực đạo đức nghề nghiệp do chính tổ chức tín dụng, chi nhánh ngân hàng nước ngoài đó ban hành theo quy định của Ngân hàng Nhà nước về hệ thống kiểm soát nội bộ, kiểm toán nội bộ áp dụng đối với tổ chức tín dụng, chi nhánh ngân hàng nước ngoài; (ii) Nhân sự dự kiến phải đáp ứng các quy định về quy tắc, chuẩn mực đạo đức nghề nghiệp do tổ chức tài chính vi mô ban hành theo quy định của Ngân hàng Nhà nước về hệ thống kiểm soát nội bộ, kiểm toán nội bộ áp dụng đối với tổ chức tài chính vi mô.
c) Tổ chức tài chính vi mô nơi nhân sự dự kiến đã, đang công tác có trách nhiệm đánh giá về việc có đạo đức nghề nghiệp đối với nhân sự dự kiến được bầu, bổ nhiệm làm thành viên Hội đồng quản trị, thành viên Hội đồng thành viên, thành viên Ban kiểm soát, Tổng giám đốc (Giám đốc) của tổ chức tín dụng khác, chi nhánh ngân hàng nước ngoài khi nhân sự dự kiến có đề nghị.
 + Về đánh giá có đạo đức nghề nghiệp đối với nhân sự dự kiến bầu, bổ nhiệm làm thành viên Hội đồng thành viên, thành viên Ban kiểm soát, Tổng giám đốc (Giám đốc) của tổ chức tài chính vi mô
Nhân sự dự kiến không thuộc một trong các trường hợp quy định tại khoản 1 Điều 17 Thông tư số 33/2024/TT-NHNN phải đáp ứng các quy định như sau:
a) Nhân sự dự kiến đã, đang công tác tại tổ chức tín dụng, chi nhánh ngân hàng nước ngoài phải đáp ứng các quy định về quy tắc, chuẩn mực đạo đức nghề nghiệp do chính tổ chức tín dụng, chi nhánh ngân hàng nước ngoài đó ban hành theo quy định của Ngân hàng Nhà nước về hệ thống kiểm soát nội bộ, kiểm toán nội bộ áp dụng đối với tổ chức tín dụng, chi nhánh ngân hàng nước ngoài;
b) Nhân sự dự kiến phải đáp ứng các quy định về quy tắc, chuẩn mực đạo đức nghề nghiệp do tổ chức tài chính vi mô ban hành theo quy định của Ngân hàng Nhà nước về hệ thống kiểm soát nội bộ, kiểm toán nội bộ áp dụng đối với tổ chức tài chính vi mô.</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2025-11-27T16:42:27Z</dcterms:created>
  <dc:creator>Apache POI</dc:creator>
</cp:coreProperties>
</file>