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tử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khai tử nộp hồ sơ đăng ký khai tử tại Trung tâm Phục vụ hành chính công có thẩm quyền; nộp lệ phí nếu thuộc trường hợp phải nộp lệ phí đăng ký khai tử; nộp phí cấp bản sao Trích lục khai tử nếu có yêu cầu cấp bản sao Trích lục khai tử.</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khai tử truy cập Cổng dịch vụ công quốc gia,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khai tử trực tuyến cung cấp thông tin theo biểu mẫu điện tử tương tác đăng ký khai tử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nếu tiếp nhận hồ sơ sau 15 giờ thì có Phiếu hẹn, trả kết quả cho người yêu cầu trong ngày làm việc tiếp theo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khai tử không bổ sung, hoàn thiện được hồ sơ thì cán bộ tiếp nhận hồ sơ báo cáo Lãnh đạo Trung tâm Phục vụ hành chính công có thông báo từ chối giải quyết yêu cầu đăng ký khai tử.</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 Nếu thấy hồ sơ đầy đủ, hợp lệ, đúng quy định, trường hợp tiếp nhận hồ sơ đăng ký khai tử theo hình thức trực tiếp, thì công chức làm công tác hộ tịch thực hiện việc ghi vào Sổ đăng ký khai tử, cập nhật thông tin đăng ký khai tử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khai tử theo hình thức trực tuyến công chức làm công tác hộ tịch gửi lại biểu mẫu Trích lục khai tử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Trích lục khai tử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nội dung vào Sổ đăng ký khai tử, cập nhật thông tin đăng ký khai tử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Trích lục khai tử, trình Lãnh đạo Ủy ban nhân dân cấp xã ký, chuyển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Trường hợp cần xác minh thì thời hạn giải quyết không quá 03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	Người yêu cầu đăng ký khai tử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Trường hợp cần xác minh thì thời hạn giải quyết không quá 03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khai tử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Trường hợp cần xác minh thì thời hạn giải quyết không quá 03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tử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báo tử hoặc giấy tờ thay Giấy báo tử do cơ quan có thẩm quyền cấp. Trường hợp người yêu cầu đã nộp bản điện tử Giấy báo tử hoặc cơ quan đăng ký hộ tịch đã khai thác được dữ liệu điện tử có ký số của Giấy báo tử thì không phải nộp bản giấy.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chứng cứ do cơ quan, tổ chức có thẩm quyền cấp hoặc xác nhận hợp lệ chứng minh sự kiện chết đối với trường hợp đăng ký khai tử cho người chết đã lâu, không có Giấy báo tử hoặc giấy tờ thay thế Giấy báo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(được chứng thực) theo quy định của pháp luật trong trường hợp ủy quyền thực hiện việc đăng ký khai tử. Trường hợp người có trách nhiệm đăng ký khai tử ủy quyền cho người khác thực hiện việc đăng ký khai tử mà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khai sinh. Trường hợp các thông tin cá nhân trong các giấy tờ này đã có trong CSDLQGVDC, Cơ sở dữ liệu hộ tịch điện tử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khai tử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khai tử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khai tử theo mẫu (nếu nộp hồ sơ theo hình thức trực tiếp hoặc gửi hồ sơ qua hệ thống bưu chính).</w:t>
            </w:r>
          </w:p>
        </w:tc>
        <w:tc>
          <w:p/>
          <w:p>
            <w:pPr>
              <w:spacing w:after="0" w:before="0" w:lineRule="auto" w:line="276"/>
              <w:jc w:val="left"/>
            </w:pPr>
            <w:r>
              <w:rPr>
                <w:rFonts w:ascii="Times New Roman" w:hAnsi="Times New Roman" w:cs="Times New Roman" w:eastAsia="Times New Roman"/>
                <w:b w:val="false"/>
                <w:sz w:val="26"/>
              </w:rPr>
              <w:t>3.TKngkkhait.doc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khai tử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3.DTTT-ngkkhait.doc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khai tử thực hiện việc nộp/xuất trình (theo hình thức trực tiếp) hoặc tải lên (theo hình thức trực tuyến) các giấy tờ sau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khai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2025-11-27T16:42:35Z</dcterms:created>
  <dc:creator>Apache POI</dc:creator>
</cp:coreProperties>
</file>