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phép hoạt động dịch vụ việc làm của doanh nghiệp hoạt động dịch vụ việc làm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gửi 01 (một) bộ hồ sơ theo quy định đến Sở Nội vụ nơi doanh nghiệp đặt trụ sở chính để đề nghị gia hạn giấy phép. Sau khi kiểm tra đủ giấy tờ quy định, Sở Nội vụ cấp giấy biên nhận ghi rõ ngày, tháng, năm nhận hồ sơ đề nghị gia hạn giấy phép.
- Bước 2: Trong thời hạn 05 ngày làm việc, kể từ ngày nhận được hồ sơ đảm bảo theo quy định, cơ quan nhà nước có thẩm quyền xem xét, gia hạn giấy phép đối với doanh nghiệp; trường hợp không gia hạn giấy phép thì có văn bản trả lời doanh nghiệp và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gia hạn giấy phép của doanh nghiệp theo Mẫu số 02 Phụ lục II ban hành kèm theo Nghị định số 23/2021/NĐ-CP ngày 19 tháng 3 năm 2021 của Chính phủ.</w:t>
            </w:r>
          </w:p>
        </w:tc>
        <w:tc>
          <w:p/>
          <w:p>
            <w:pPr>
              <w:spacing w:after="0" w:before="0" w:lineRule="auto" w:line="276"/>
              <w:jc w:val="left"/>
            </w:pPr>
            <w:r>
              <w:rPr>
                <w:rFonts w:ascii="Times New Roman" w:hAnsi="Times New Roman" w:cs="Times New Roman" w:eastAsia="Times New Roman"/>
                <w:b w:val="false"/>
                <w:sz w:val="26"/>
              </w:rPr>
              <w:t>1314.Mus02PLIIbanhnhkmtheoNghnhs232021.docx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sao được chứng thực từ bản chính hoặc bản sao, xuất trình bản gốc để đối chiếu Giấy chứng nhận quyền sở hữu hoặc hợp đồng thuê địa điểm đặt trụ sở, chi nhánh để tổ chức hoạt động dịch vụ việc làm từ 03 năm (36 tháng) trở lên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Trường hợp doanh nghiệp đề nghị gia hạn giấy phép đồng thời thay đổi người đại diện theo pháp luật của doanh nghiệp thì bổ sung các văn bản sau đây: + Bản lý lịch tự thuật của người đại diện theo pháp luật của doanh nghiệp theo Mẫu số 04 Phụ lục II ban hành kèm theo Nghị định số 23/2021/NĐ-CP ngày 19 tháng 3 năm 2021 của Chính phủ. + Phiếu lý lịch tư pháp số 1 theo quy định pháp luật về lý lịch tư pháp của người đại diện theo pháp luật của doanh nghiệp. Trường hợp người đại diện là người nước ngoài không thuộc đối tượng cấp phiếu lý lịch tư pháp số 1 thì được thay thế bằng phiếu lý lịch tư pháp hoặc văn bản xác nhận không phải là người đang trong thời gian chấp hành hình phạt hoặc chưa được xóa án tích hoặc đang trong thời gian bị truy cứu trách nhiệm hình sự của nước ngoài (các văn bản này được cấp trước ngày nộp hồ sơ không quá 06 tháng; văn bản bằng tiếng nước ngoài thì phải được dịch ra tiếng Việt, chứng thực và được hợp pháp hóa lãnh sự theo quy định của pháp luật). + 01 bản sao chứng thực từ bản chính hoặc bản sao, xuất trình bản gốc để đối chiếu bằng cấp chuyên môn theo quy định: bằng đại học trở lên hoặc một trong các văn bản chứng minh thời gian trực tiếp làm chuyên môn hoặc quản lý dịch vụ việc làm hoặc cung ứng lao động từ đủ 02 năm (24 tháng) trở lên trong thời hạn 05 năm liền kề trước khi đề nghị cấp giấy phép của người đại diện theo pháp luật của doanh nghiệp như sau: ++ Bản sao được chứng thực từ bản chính hoặc bản sao, xuất trình bản gốc để đối chiếu hợp đồng lao động hoặc hợp đồng làm việc hoặc quyết định tuyển dụng, bổ nhiệm, giao nhiệm vụ của người đại diện theo pháp luật của doanh nghiệp. Trường hợp văn bản là văn bản của nước ngoài thì phải được dịch ra tiếng Việt, chứng thực và được hợp pháp hóa lãnh sự theo quy định pháp luật. ++ Bản sao được chứng thực từ bản chính hoặc bản sao, xuất trình bản gốc để đối chiếu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nghiệp hoạt động dịch vụ việc làm). Trường hợp văn bản là văn bản của nước ngoài thì phải được dịch ra tiếng Việt, chứng thực và được hợp pháp hóa lãnh sự theo quy định pháp luật.</w:t>
            </w:r>
          </w:p>
        </w:tc>
        <w:tc>
          <w:p/>
          <w:p>
            <w:pPr>
              <w:spacing w:after="0" w:before="0" w:lineRule="auto" w:line="276"/>
              <w:jc w:val="left"/>
            </w:pPr>
            <w:r>
              <w:rPr>
                <w:rFonts w:ascii="Times New Roman" w:hAnsi="Times New Roman" w:cs="Times New Roman" w:eastAsia="Times New Roman"/>
                <w:b w:val="false"/>
                <w:sz w:val="26"/>
              </w:rPr>
              <w:t>121314.Mus04PLIIbanhnhkmtheoNghnhs232021.docx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tỉnh hoặc Sở Nội vụ được UBND cấp tỉnh nơi doanh nghiệp đặt trụ sở chính ủy quyền.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dịch vụ việc làm (gia hạn) hoặc công văn thông báo lý do không gia hạn giấy phép hoạt động dịch vụ việc làm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23/2021/NĐ-CP</w:t>
            </w:r>
          </w:p>
        </w:tc>
        <w:tc>
          <w:p/>
          <w:p>
            <w:pPr>
              <w:spacing w:after="0" w:before="0" w:lineRule="auto" w:line="276"/>
              <w:jc w:val="left"/>
            </w:pPr>
            <w:r>
              <w:rPr>
                <w:rFonts w:ascii="Times New Roman" w:hAnsi="Times New Roman" w:cs="Times New Roman" w:eastAsia="Times New Roman"/>
                <w:b w:val="false"/>
                <w:sz w:val="26"/>
              </w:rPr>
              <w:t>QUY ĐỊNH CHI TIẾT KHOẢN 3 ĐIỀU 37 VÀ ĐIỀU 39 CỦA LUẬT VIỆC LÀM VỀ TRUNG TÂM DỊCH VỤ VIỆC LÀM, DOANH NGHIỆP HOẠT ĐỘNG DỊCH VỤ VIỆC LÀM</w:t>
            </w:r>
          </w:p>
        </w:tc>
        <w:tc>
          <w:p/>
          <w:p>
            <w:pPr>
              <w:spacing w:after="0" w:before="0" w:lineRule="auto" w:line="276"/>
              <w:jc w:val="left"/>
            </w:pPr>
            <w:r>
              <w:rPr>
                <w:rFonts w:ascii="Times New Roman" w:hAnsi="Times New Roman" w:cs="Times New Roman" w:eastAsia="Times New Roman"/>
                <w:b w:val="false"/>
                <w:sz w:val="26"/>
              </w:rPr>
              <w:t>19-03-2021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gia hạn giấy phép phải bảo đảm các quy định sau đây:
- Bảo đảm các điều kiện cấp giấy phép: (i) Có địa điểm đặt trụ sở, chi nhánh để tổ chức hoạt động dịch vụ việc làm thuộc sở hữu của doanh nghiệp hoặc được doanh nghiệp thuê ổn định theo hợp đồng từ 03 năm (36 tháng) trở lên. (ii) Doanh nghiệp đã thực hiện ký quỹ 300.000.000 đồng (Ba trăm triệu đồng). (iii) Người đại diện theo pháp luật của doanh nghiệp thực hiện hoạt động dịch vụ việc làm phải bảo đảm điều kiện: là người quản lý doanh nghiệp theo quy định của Luật Doanh nghiệp; không thuộc một trong các trường hợp: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liên quan đến dịch vụ việc làm; có trình độ từ đại học trở lên hoặc đã có thời gian trực tiếp làm chuyên môn hoặc quản lý dịch vụ việc làm hoặc cung ứng lao động từ đủ 02 năm (24 tháng) trở lên trong thời hạn 05 năm liền kề trước khi đề nghị cấp giấy phép.
- Không thuộc trường hợp bị thu hồi giấy phép.
- Tuân thủ đầy đủ chế độ báo cáo.
- Hồ sơ đề nghị gia hạn giấy phép được gửi đến Sở Nội vụ trước thời điểm hết hạn của giấy phép ít nhất 20 ngày làm việc.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2025-11-27T16:43:04Z</dcterms:created>
  <dc:creator>Apache POI</dc:creator>
</cp:coreProperties>
</file>