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Tạm dừng hưởng trợ cấp thất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hạn 02 ngày làm việc kể từ ngày người lao động không đến thông báo về việc tìm kiếm việc làm hằng tháng theo quy định, trung tâm dịch vụ việc làm nơi người lao động đang hưởng trợ cấp thất nghiệp trình Giám đốc Sở Nội vụ quyết định về việc tạm dừng hưởng trợ cấp thất nghiệp của người lao động.</w:t>
      </w:r>
    </w:p>
    <w:p>
      <w:pPr>
        <w:spacing w:after="0" w:before="0" w:lineRule="auto" w:line="276"/>
        <w:jc w:val="both"/>
      </w:pPr>
      <w:r>
        <w:rPr>
          <w:rFonts w:ascii="Times New Roman" w:hAnsi="Times New Roman" w:cs="Times New Roman" w:eastAsia="Times New Roman"/>
          <w:b w:val="false"/>
          <w:sz w:val="26"/>
        </w:rPr>
        <w:t>- Bước 2: Giám đốc Sở Nội vụ ban hành Quyết định về việc tạm dừng hưởng trợ cấp thất nghiệp theo Mẫu số 06 ban hành kèm theo Thông tư số 15/2023/TT-BLĐTBXH.</w:t>
      </w:r>
    </w:p>
    <w:p>
      <w:pPr>
        <w:spacing w:after="0" w:before="0" w:lineRule="auto" w:line="276"/>
        <w:jc w:val="both"/>
      </w:pPr>
      <w:r>
        <w:rPr>
          <w:rFonts w:ascii="Times New Roman" w:hAnsi="Times New Roman" w:cs="Times New Roman" w:eastAsia="Times New Roman"/>
          <w:b w:val="false"/>
          <w:sz w:val="26"/>
        </w:rPr>
        <w:t>- Bước 3: Quyết định về việc tạm dừng hưởng trợ cấp thất nghiệp được trung tâm dịch vụ việc làm gửi: 01 bản đến Bảo hiểm xã hội cấp tỉnh để thực hiện tạm dừng chi trả trợ cấp thất nghiệp đối với người lao động; 01 đến gửi người lao động để biết và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người lao động không đến thông báo về việc tìm kiếm việc làm hằng tháng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chứng minh về việc không thông báo tìm kiếm việc làm hằng tháng theo quy định của người lao động đang hưởng trợ cấp thất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dich vụ việc làm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tạm dừng hưởng trợ cấp thất nghiệp., Quyết định về việc tạm dừng hưởng trợ cấp thất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38/2013/QH13 -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28/2015/NĐ-CP -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28/2015/TT-BLĐTBXH -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lao động đang hưởng trợ cấp thất nghiệp không đến thông báo về việc tìm kiếm việc làm hằng tháng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2025-11-27T16:44:16Z</dcterms:created>
  <dc:creator>Apache POI</dc:creator>
</cp:coreProperties>
</file>