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1.002080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3684/QĐ-BVHTTDL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tổ chức triển lãm do các tổ chức tại Việt Nam đưa ra nước ngoài đối với: - Triển lãm do các tổ chức ở trung ương đưa ra nước ngoài không vì mục đích thương mại; - Triển lãm do tổ chức thuộc 02 tỉnh, thành phố trở lên liên kết đưa ra nước ngoài không vì mục đích thương mại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Mỹ thuật, nhiếp ảnh, triển lãm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Tổ chức tại Việt Nam có nhu cầu tổ chức triển lãm đưa ra nước ngoài trong các trường hợp dưới đây gửi 01 bộ hồ sơ đề nghị cấp Giấy phép tổ chức triển lãm trực tiếp hoặc qua bưu điện hoặc qua dịch vụ công trực tuyến thuộc cổng thông tin điện tử của Bộ Văn hóa, Thể thao và Du lịch (Cục Mỹ thuật, Nhiếp ảnh và Triển lãm):
	+ Triển lãm do các tổ chức ở Trung ương đưa ra nước ngoài không vì mục đích thương mại;
	+ Triển lãm do các tổ chức thuộc 02 tỉnh, thành phố trở lên liên kết đưa ra nước ngoài không vì mục đích thương mại.
</w:t>
      </w:r>
    </w:p>
    <w:p>
      <w:pPr>
        <w:spacing w:after="0" w:before="0" w:lineRule="auto" w:line="276"/>
        <w:jc w:val="both"/>
      </w:pPr>
      <w:r>
        <w:rPr>
          <w:rFonts w:ascii="Times New Roman" w:hAnsi="Times New Roman" w:cs="Times New Roman" w:eastAsia="Times New Roman"/>
          <w:b w:val="false"/>
          <w:sz w:val="26"/>
        </w:rPr>
        <w:t xml:space="preserve">- Trường hợp hồ sơ chưa đầy đủ, chưa hợp lệ hoặc cần điều chỉnh nội dung triển lãm, Bộ Văn hóa, Thể thao và Du lịch (Cục Mỹ thuật, Nhiếp ảnh và Triển lãm) gửi văn bản yêu cầu tổ chức bổ sung hồ sơ hoặc điều chỉnh nội dung triển lãm. Tổ chức bổ sung hồ sơ hoặc điều chỉnh nội dung triển lãm không quá 05 ngày làm việc. Bộ Văn hóa, Thể thao và Du lịch (Cục Mỹ thuật, Nhiếp ảnh và Triển lãm) trả lời lần 2 không quá 03 ngày làm việc kể từ ngày nhận được hồ sơ bổ sung hoặc văn bản xác nhận đồng ý điều chỉnh nội dung triển lãm; </w:t>
      </w:r>
    </w:p>
    <w:p>
      <w:pPr>
        <w:spacing w:after="0" w:before="0" w:lineRule="auto" w:line="276"/>
        <w:jc w:val="both"/>
      </w:pPr>
      <w:r>
        <w:rPr>
          <w:rFonts w:ascii="Times New Roman" w:hAnsi="Times New Roman" w:cs="Times New Roman" w:eastAsia="Times New Roman"/>
          <w:b w:val="false"/>
          <w:sz w:val="26"/>
        </w:rPr>
        <w:t>- Trong thời hạn 07 ngày làm việc kể từ ngày nhận đủ hồ sơ hợp lệ, Bộ Văn hóa, Thể thao và Du lịch (Cục Mỹ thuật, Nhiếp ảnh và Triển lãm) cấp giấy phép triển lãm, trường hợp không cấp giấy phép phải có văn bản trả lời, nêu rõ lý do;</w:t>
      </w:r>
    </w:p>
    <w:p>
      <w:pPr>
        <w:spacing w:after="0" w:before="0" w:lineRule="auto" w:line="276"/>
        <w:jc w:val="both"/>
      </w:pPr>
      <w:r>
        <w:rPr>
          <w:rFonts w:ascii="Times New Roman" w:hAnsi="Times New Roman" w:cs="Times New Roman" w:eastAsia="Times New Roman"/>
          <w:b w:val="false"/>
          <w:sz w:val="26"/>
        </w:rPr>
        <w:t>- Trường hợp phải thành lập Hội đồng thẩm định do triển lãm có nội dung không thuộc lĩnh vực chuyên môn của ngành văn hóa, thể thao và du lịch; triển lãm có quy mô quốc gia, quốc tế hoặc nội dung phức tạp, trong thời gian 15 ngày làm việc, kể từ ngày nhận được hồ sơ hợp lệ, Bộ Văn hóa, Thể thao và Du lịch (Cục Mỹ thuật, Nhiếp ảnh và Triển lãm) có văn bản trả lời.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07 ngày làm việc kể từ ngày nhận đủ hồ sơ hợp lệ, Bộ Văn hóa, Thể thao và Du lịch (Cục Mỹ thuật, Nhiếp ảnh và Triển lãm) cấp giấy phép triển lãm, trường hợp không cấp giấy phép phải có văn bản trả lời, nêu rõ lý do; - Trường hợp phải thành lập Hội đồng thẩm định do triển lãm có nội dung không thuộc lĩnh vực chuyên môn của ngành văn hóa, thể thao và du lịch; triển lãm có quy mô quốc gia, quốc tế hoặc nội dung phức tạp, trong thời gian 15 ngày làm việc, kể từ ngày nhận được hồ sơ hợp lệ, Bộ Văn hóa, Thể thao và Du lịch (Cục Mỹ thuật, Nhiếp ảnh và Triển lãm) có văn bản trả lời.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07 ngày làm việc kể từ ngày nhận đủ hồ sơ hợp lệ, Bộ Văn hóa, Thể thao và Du lịch (Cục Mỹ thuật, Nhiếp ảnh và Triển lãm) cấp giấy phép triển lãm, trường hợp không cấp giấy phép phải có văn bản trả lời, nêu rõ lý do; - Trường hợp phải thành lập Hội đồng thẩm định do triển lãm có nội dung không thuộc lĩnh vực chuyên môn của ngành văn hóa, thể thao và du lịch; triển lãm có quy mô quốc gia, quốc tế hoặc nội dung phức tạp, trong thời gian 15 ngày làm việc, kể từ ngày nhận được hồ sơ hợp lệ, Bộ Văn hóa, Thể thao và Du lịch (Cục Mỹ thuật, Nhiếp ảnh và Triển lãm) có văn bản trả lời.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07 ngày làm việc kể từ ngày nhận đủ hồ sơ hợp lệ, Bộ Văn hóa, Thể thao và Du lịch (Cục Mỹ thuật, Nhiếp ảnh và Triển lãm) cấp giấy phép triển lãm, trường hợp không cấp giấy phép phải có văn bản trả lời, nêu rõ lý do; - Trường hợp phải thành lập Hội đồng thẩm định do triển lãm có nội dung không thuộc lĩnh vực chuyên môn của ngành văn hóa, thể thao và du lịch; triển lãm có quy mô quốc gia, quốc tế hoặc nội dung phức tạp, trong thời gian 15 ngày làm việc, kể từ ngày nhận được hồ sơ hợp lệ, Bộ Văn hóa, Thể thao và Du lịch (Cục Mỹ thuật, Nhiếp ảnh và Triển lãm) có văn bản trả lời.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cấp Giấy phép tổ chức triển lãm (mẫu số 01 ban hành kèm theo Nghị định số 23/2019/NĐ-CP ngày 26 tháng 2 năm 2019 của Chính phủ về hoạt động triển lãm);</w:t>
            </w:r>
          </w:p>
        </w:tc>
        <w:tc>
          <w:p/>
          <w:p>
            <w:pPr>
              <w:spacing w:after="0" w:before="0" w:lineRule="auto" w:line="276"/>
              <w:jc w:val="left"/>
            </w:pPr>
            <w:r>
              <w:rPr>
                <w:rFonts w:ascii="Times New Roman" w:hAnsi="Times New Roman" w:cs="Times New Roman" w:eastAsia="Times New Roman"/>
                <w:b w:val="false"/>
                <w:sz w:val="26"/>
              </w:rPr>
              <w:t>Mẫu số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Danh sách tác phẩm, hiện vật, tài liệu (có ghi rõ tên tác giả, chủ sở hữu; tên, số lượng; chất liệu, kích thước tác phẩm hoặc hiện vật, tài liệu; các chú thích kèm theo);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Ảnh chụp từng tác phẩm, hiện vật, tài liệu và makét trưng bày (kích thước 10x15 cm) in trên giấy hoặc ghi vào phương tiện lưu trữ kỹ thuật số;</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(4) Văn bản thỏa thuận hoặc thư mời, thông báo, hợp đồng của phía nước ngoài về việc tổ chức triển lãm;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(5) Giấy chứng minh thư nhân dân hoặc thẻ căn cước công dân của người tổ chức triển lãm (đối với triển lãm do cá nhân người Việt Nam đứng tên tổ chức): Nộp bản sao có chứng thực hoặc bản sao và xuất trình bản chính để đối chiếu (trường hợp nộp hồ sơ trực tiếp); Nộp bản sao có chứng thực (trường hợp nộp qua đường bưu điện); Nộp bản chụp lại từ bản gốc (trường hợp nộp hồ sơ qua dịch vụ công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Mỹ thuật, Nhiếp ảnh và Triển lãm - Bộ Văn hóa, Thể thao và Du lịch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tổ chức triển lãm không vì mục đích thương mại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23/2019/NĐ-CP</w:t>
            </w:r>
          </w:p>
        </w:tc>
        <w:tc>
          <w:p/>
          <w:p>
            <w:pPr>
              <w:spacing w:after="0" w:before="0" w:lineRule="auto" w:line="276"/>
              <w:jc w:val="left"/>
            </w:pPr>
            <w:r>
              <w:rPr>
                <w:rFonts w:ascii="Times New Roman" w:hAnsi="Times New Roman" w:cs="Times New Roman" w:eastAsia="Times New Roman"/>
                <w:b w:val="false"/>
                <w:sz w:val="26"/>
              </w:rPr>
              <w:t>Nghị định 23/2019/NĐ-CP</w:t>
            </w:r>
          </w:p>
        </w:tc>
        <w:tc>
          <w:p/>
          <w:p>
            <w:pPr>
              <w:spacing w:after="0" w:before="0" w:lineRule="auto" w:line="276"/>
              <w:jc w:val="left"/>
            </w:pPr>
            <w:r>
              <w:rPr>
                <w:rFonts w:ascii="Times New Roman" w:hAnsi="Times New Roman" w:cs="Times New Roman" w:eastAsia="Times New Roman"/>
                <w:b w:val="false"/>
                <w:sz w:val="26"/>
              </w:rPr>
              <w:t>26-02-2019</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Tác phẩm, hiện vật, tài liệu được triển lãm không có một trong các nội dung:
a) Tuyên truyền chống lại Nhà nước Cộng hòa xã hội chủ nghĩa Việt Nam; phá hoại khối đại đoàn kết dân tộc;
b) Tiết lộ bí mật của cơ quan, tổ chức, cá nhân mà không được sự đồng ý của cơ quan, tổ chức, cá nhân và bí mật khác do pháp luật quy định;
c) Kích động chiến tranh, gây thù hận giữa các dân tộc và nhân dân các nước; gây chia rẽ tôn giáo, mất đoàn kết dân tộc; truyền bá tư tưởng phản động;
d) Xuyên tạc lịch sử, phủ nhận thành tựu cách mạng; xúc phạm vĩ nhân, anh hùng dân tộc, danh nhân văn hóa; vu khống, xâm hại uy tín của cơ quan, tổ chức, danh dự và nhân phẩm của cá nhân;
đ) Vi phạm các quy định về nếp sống văn minh, an ninh trật tự, tuyên truyền bạo lực, các hành vi tội ác, tệ nạn xã hội gây hại cho sức khỏe, hủy hoại môi trường sinh thái.
2. Tác phẩm, hiện vật, tài liệu được triển lãm không thuộc trường hợp bị đình chỉ lưu hành, cấm lưu hành, thu hồi, tịch thu.
3. Tác phẩm, hiện vật, tài liệu được triển lãm phải phù hợp với chủ đề, nội dung của triển lãm; có nguồn gốc xuất xứ rõ ràng và quyền sở hữu hoặc quyền sử dụng hợp pháp.
4. Địa điểm triển lãm phải phù hợp với quy mô triển lãm, đảm bảo các điều kiện về trật tự an toàn xã hội, vệ sinh môi trường và phòng, chống cháy nổ.</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https://thutuc.dichvucong.gov.vn/p/home/dvc-tthc-thu-tuc-hanh-chinh-chi-tiet.html?ma_thu_tuc=2997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2025-11-27T16:45:34Z</dcterms:created>
  <dc:creator>Apache POI</dc:creator>
</cp:coreProperties>
</file>