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tổ chức triển lãm do tổ chức quốc tế, tổ chức nước ngoài tổ chức tại Việt Nam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quốc tế, tổ chức nước ngoài có nhu cầu tổ chức triển lãm tại Việt Nam không vì mục đích thương mại gửi 01 bộ hồ sơ đề nghị cấp Giấy phép triển lãm trực tiếp hoặc qua bưu điện hoặc qua dịch vụ công trực tuyến thuộc cổng thông tin điện tử của Bộ Văn hóa, Thể thao và Du lịch (Cục Mỹ thuật, Nhiếp ảnh và Triển lãm);</w:t>
      </w:r>
    </w:p>
    <w:p>
      <w:pPr>
        <w:spacing w:after="0" w:before="0" w:lineRule="auto" w:line="276"/>
        <w:jc w:val="both"/>
      </w:pPr>
      <w:r>
        <w:rPr>
          <w:rFonts w:ascii="Times New Roman" w:hAnsi="Times New Roman" w:cs="Times New Roman" w:eastAsia="Times New Roman"/>
          <w:b w:val="false"/>
          <w:sz w:val="26"/>
        </w:rPr>
        <w:t xml:space="preserve">- Trường hợp hồ sơ chưa hợp lệ hoặc cần điều chỉnh nội dung triển lãm, Bộ Văn hóa, Thể thao và Du lịch (Cục Mỹ thuật, Nhiếp ảnh và Triển lãm) gửi văn bản yêu cầu tổ chức bổ sung hồ sơ hoặc điều chỉnh nội dung triển lãm. Tổ chức bổ sung hồ sơ hoặc điều chỉnh nội dung triển lãm không quá 05 ngày làm việc. Bộ Văn hóa, Thể thao và Du lịch (Cục Mỹ thuật, Nhiếp ảnh và Triển lãm) trả lời lần 2 không quá 03 ngày làm việc kể từ ngày nhận được hồ sơ bổ sung hoặc văn bản xác nhận đồng ý điều chỉnh nội dung triển lãm; </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tổ chức triển lãm (mẫu số 01 ban hành kèm theo Nghị định số 23/2019/NĐ-CP ngày 26 tháng 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Danh sách tác phẩm, hiện vật, tài liệu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Ảnh chụp từng tác phẩm, hiện vật, tài liệu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Văn bản thỏa thuận hoặc hợp đồng thuê, mượn địa điểm triển lãm;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Hộ chiếu (đối với triển lãm do người nước ngoài hoặc người Việt Nam định cư ở nước ngoài đứng tên tổ chức): Nộp bản sao có chứng thực hoặc bản sao và xuất trình bản chính để đối chiếu (trường hợp nộp hồ sơ trực tiếp); Nộp bản sao có chứng thực (trường hợp nộp qua đường bưu điện); Nộp bản chụp lại từ bản gốc (trường hợp nộp hồ sơ qua dịch vụ công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Phương án bảo đảm các điều kiện về trật tự an toàn xã hội, vệ sinh môi trường và phòng, chống cháy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2025-11-27T16:45:44Z</dcterms:created>
  <dc:creator>Apache POI</dc:creator>
</cp:coreProperties>
</file>