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1731/QĐ-NHNN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mẫu séc trắng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cung ứng séc trắng trước khi in séc trắng để cung ứng cho khách hàng, lập hồ sơ đăng ký mẫu séc trắng gửi Ngân hàng Nhà nước Việt Nam (Vụ Thanh toán)</w:t>
      </w:r>
    </w:p>
    <w:p>
      <w:pPr>
        <w:spacing w:after="0" w:before="0" w:lineRule="auto" w:line="276"/>
        <w:jc w:val="both"/>
      </w:pPr>
      <w:r>
        <w:rPr>
          <w:rFonts w:ascii="Times New Roman" w:hAnsi="Times New Roman" w:cs="Times New Roman" w:eastAsia="Times New Roman"/>
          <w:b w:val="false"/>
          <w:sz w:val="26"/>
        </w:rPr>
        <w:t>- Bước 2: Ngân hàng Nhà nước Việt Nam xem xét hồ sơ. Trong thời hạn 5 ngày làm việc, kể từ ngày nhận được đầy đủ hồ sơ hợp lệ, Ngân hàng Nhà nước Việt Nam có văn bản xác nhận về việc đăng ký mẫu séc trắng của tổ chức cung ứng séc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được đầy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được đầy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Giấy đề nghị đăng ký mẫu séc trắng</w:t>
            </w:r>
          </w:p>
        </w:tc>
        <w:tc>
          <w:p/>
          <w:p>
            <w:pPr>
              <w:spacing w:after="0" w:before="0" w:lineRule="auto" w:line="276"/>
              <w:jc w:val="left"/>
            </w:pPr>
            <w:r>
              <w:rPr>
                <w:rFonts w:ascii="Times New Roman" w:hAnsi="Times New Roman" w:cs="Times New Roman" w:eastAsia="Times New Roman"/>
                <w:b w:val="false"/>
                <w:sz w:val="26"/>
              </w:rPr>
              <w:t>Giấy đề nghị đăng ký mẫu séc trắng.doc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Mẫu thiết kế của tờ séc trắng, gồm: kích thước, màu sắc, các yếu tố chi tiết của tờ séc trắng;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từ sổ gốc hoặc bản sao có chứng thực hoặc nộp bản sao không có chứng thực xuất trình kèm bản chính để đối chiếu Giấy phép hoạt động của tổ chức cung ứng séc (trường hợp đăng ký lần đầu) hoặc bản sao không có chứng thực đối với trường hợp đăng ký từ lần thứ hai trở đi.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bản xác nhận về việc đăng ký mẫu séc trắng của tổ chức cung ứng séc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22/2015/TT-NHNN</w:t>
            </w:r>
          </w:p>
        </w:tc>
        <w:tc>
          <w:p/>
          <w:p>
            <w:pPr>
              <w:spacing w:after="0" w:before="0" w:lineRule="auto" w:line="276"/>
              <w:jc w:val="left"/>
            </w:pPr>
            <w:r>
              <w:rPr>
                <w:rFonts w:ascii="Times New Roman" w:hAnsi="Times New Roman" w:cs="Times New Roman" w:eastAsia="Times New Roman"/>
                <w:b w:val="false"/>
                <w:sz w:val="26"/>
              </w:rPr>
              <w:t>Thông tư 22/2015/TT-NHNN</w:t>
            </w:r>
          </w:p>
        </w:tc>
        <w:tc>
          <w:p/>
          <w:p>
            <w:pPr>
              <w:spacing w:after="0" w:before="0" w:lineRule="auto" w:line="276"/>
              <w:jc w:val="left"/>
            </w:pPr>
            <w:r>
              <w:rPr>
                <w:rFonts w:ascii="Times New Roman" w:hAnsi="Times New Roman" w:cs="Times New Roman" w:eastAsia="Times New Roman"/>
                <w:b w:val="false"/>
                <w:sz w:val="26"/>
              </w:rPr>
              <w:t>20-11-2015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2025-11-27T16:45:56Z</dcterms:created>
  <dc:creator>Apache POI</dc:creator>
</cp:coreProperties>
</file>