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Thỏa thuận việc đầu tư xây dựng kết cấu hạ tầng cảng biển tạm thời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Chủ đầu tư gửi 01 văn bản đề nghị thỏa thuận việc đầu tư xây dựng kết cấu hạ tầng cảng biển tạm thời trực tiếp hoặc qua hệ thống bưu chính hoặc qua hệ thống dịch vụ công trực tuyến hoặc bằng hình thức phù hợp khác đến Cục Hàng hải và Đường thủy Việt Nam.</w:t>
      </w:r>
    </w:p>
    <w:p>
      <w:pPr>
        <w:spacing w:after="0" w:before="0" w:lineRule="auto" w:line="276"/>
        <w:jc w:val="both"/>
      </w:pPr>
      <w:r>
        <w:rPr>
          <w:rFonts w:ascii="Times New Roman" w:hAnsi="Times New Roman" w:cs="Times New Roman" w:eastAsia="Times New Roman"/>
          <w:b w:val="false"/>
          <w:sz w:val="26"/>
        </w:rPr>
        <w:t>b) Giải quyết TTHC:
- Chậm nhất 02 ngày làm việc kể từ ngày nhận được văn bản, Cục Hàng hải và Đường thủy Việt Nam lấy ý kiến của Cảng vụ Hàng hải/Cảng vụ đường thủy nội địa và các cơ quan liên quan. Chậm nhất 03 ngày kể từ ngày nhận được văn bản tham gia ý kiến của các cơ quan, Cục Hàng hải và Đường thủy Việt Nam báo cáo Bộ Xây dựng chấp thuận thỏa thuận việc đầu tư xây dựng kết cấu hạ tầng cảng biển tạm thời nếu đủ điều kiện.
-  Chậm nhất 03 ngày làm việc, kể từ ngày nhận được văn bản của Cục Hàng hải Việt Nam, Bộ Giao thông vận tải có văn bản trả lời Cục Hàng hải Việt Nam. 
- Chậm nhất 03 ngày làm việc sau khi nhận được văn bản của Bộ Xây dựng, Cục Hàng hải và Đường thủy Việt Nam có trách nhiệm trả lời chủ đầu tư về việc chấp thuận hoặc không chấp thuận thỏa thuận việc đầu tư xây dựng kết cấu hạ tầng cảng biển tạm thời và gửi văn bản trực tiếp hoặc qua hệ thống bưu chính hoặc qua hệ thống dịch vụ công trực tuyến hoặc bằng hình thức phù hợp khác đến chủ đầu tư.
- Đối với kết cấu hạ tầng cảng biển tạm thời là bến phao, khu chuyển tải phục vụ phát triển kinh tế - xã hội tại khu vực, chậm nhất 03 ngày làm việc, kể từ ngày nhận được văn bản của Cục Hàng hải và Đường thủy Việt Nam, Bộ Xây dựng có văn bản gửi Ủy ban nhân dân cấp tỉnh nơi thiết lập bến phao, khu chuyển tải nếu cần. Chậm nhất 03 ngày làm việc, kể từ ngày nhận được văn bản của Ủy ban nhân dân cấp tỉnh, Bộ Xây dựng có văn bản trả lời Cục Hàng hải và Đường thủy Việt Nam. Chậm nhất 03 ngày làm việc sau khi nhận được văn bản của Bộ Xây dựng, Cục Hàng hải và Đường thủy Việt Nam có trách nhiệm trả lời chủ đầu tư về việc chấp thuận hoặc không chấp thuận thỏa thuận việc đầu tư xây dựng kết cấu hạ tầng cảng biển tạm thời và gửi văn bản trực tiếp hoặc qua hệ thống bưu chính hoặc qua hệ thống dịch vụ công trực tuyến hoặc bằng hình thức phù hợp khác đến chủ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sau khi nhận được văn bản trả lời của Bộ Xây dựng.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sau khi nhận được văn bản trả lời của Bộ Xây dựng.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sau khi nhận được văn bản trả lời của Bộ Xây dựng.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thỏa thuận việc đầu tư xây dựng kết cấu hạ tầng cảng biển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Bộ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 Bộ Xây dựng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hải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tỉnh, Cảng vụ hàng hải khu vực, Cảng vụ đường thủy nội địa</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Văn bản về việc chấp thuận hoặc không chấp thuận việc đầu tư xây dựng kết cấu hạ tầng cảng biển tạm thời.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Bộ luật Hàng hải Việt Nam về quản lý hoạt động hàng hải</w:t>
            </w:r>
          </w:p>
        </w:tc>
        <w:tc>
          <w:p/>
          <w:p>
            <w:pPr>
              <w:spacing w:after="0" w:before="0" w:lineRule="auto" w:line="276"/>
              <w:jc w:val="left"/>
            </w:pPr>
            <w:r>
              <w:rPr>
                <w:rFonts w:ascii="Times New Roman" w:hAnsi="Times New Roman" w:cs="Times New Roman" w:eastAsia="Times New Roman"/>
                <w:b w:val="false"/>
                <w:sz w:val="26"/>
              </w:rPr>
              <w:t>10-05-2017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69/2022/NĐ-CP</w:t>
            </w:r>
          </w:p>
        </w:tc>
        <w:tc>
          <w:p/>
          <w:p>
            <w:pPr>
              <w:spacing w:after="0" w:before="0" w:lineRule="auto" w:line="276"/>
              <w:jc w:val="left"/>
            </w:pPr>
            <w:r>
              <w:rPr>
                <w:rFonts w:ascii="Times New Roman" w:hAnsi="Times New Roman" w:cs="Times New Roman" w:eastAsia="Times New Roman"/>
                <w:b w:val="false"/>
                <w:sz w:val="26"/>
              </w:rPr>
              <w:t>Nghị định 69/2022/NĐ-CP</w:t>
            </w:r>
          </w:p>
        </w:tc>
        <w:tc>
          <w:p/>
          <w:p>
            <w:pPr>
              <w:spacing w:after="0" w:before="0" w:lineRule="auto" w:line="276"/>
              <w:jc w:val="left"/>
            </w:pPr>
            <w:r>
              <w:rPr>
                <w:rFonts w:ascii="Times New Roman" w:hAnsi="Times New Roman" w:cs="Times New Roman" w:eastAsia="Times New Roman"/>
                <w:b w:val="false"/>
                <w:sz w:val="26"/>
              </w:rPr>
              <w:t>23-09-2022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thiết lập kết cấu hạ tầng cảng biển tạm thời:
+ Kết cấu hạ tầng cảng biển hiện tại không đáp ứng đủ nhu cầu cấp thiết tại khu vực;
+ Phục vụ mục đích xây dựng công trình, dự án;
+ Phục vụ phát triển kinh tế - xã hội tại khu vực trong thời gian nhất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2025-11-27T16:46:49Z</dcterms:created>
  <dc:creator>Apache POI</dc:creator>
</cp:coreProperties>
</file>