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khai thác tuyến, bổ sung hoặc thay thế phương tiện khai thác tuyến vận tải hành khách cố định giữa Việt Nam, Lào và Campuchia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Đơn vị kinh doanh vận tải nộp hồ sơ đề nghị đăng ký khai thác tuyến, bổ sung hoặc thay thế phương tiện khai thác tuyến vận tải hành khách cố định giữa Việt Nam, Lào và Campuchia đến Sở Xây dựng các tỉnh, thành phố trực thuộc trung ương.</w:t>
      </w:r>
    </w:p>
    <w:p>
      <w:pPr>
        <w:spacing w:after="0" w:before="0" w:lineRule="auto" w:line="276"/>
        <w:jc w:val="both"/>
      </w:pPr>
      <w:r>
        <w:rPr>
          <w:rFonts w:ascii="Times New Roman" w:hAnsi="Times New Roman" w:cs="Times New Roman" w:eastAsia="Times New Roman"/>
          <w:b w:val="false"/>
          <w:sz w:val="26"/>
        </w:rPr>
        <w:t>b) Giải quyết TTHC:
- Đối với hồ sơ nộp trực tiếp, cán bộ tiếp nhận cập nhật thông tin vào hệ thống dịch vụ công trực tuyến của Sở Xây dựng. Trường hợp hồ sơ cần sửa đổi, bổ sung, Sở Xây dựng thông báo trực tiếp hoặc bằng văn bản hoặc thông báo qua hệ thống dịch vụ công trực tuyến cho đơn vị kinh doanh vận tải trong thời hạn 01 ngày làm việc kể từ ngày nhận hồ sơ;
- Trong thời hạn 02 ngày làm việc kể từ khi nhận đủ hồ sơ hợp lệ theo quy định, Sở Xây dựng có văn bản thông báo khai thác tuyến vận tải hành khách cố định giữa Việt Nam, Lào và Campuchia và xác nhận vào hợp đồng đối tác của đơn vị kinh doanh vận tải. Trường hợp không cấp, Sở Xây dựng thông báo bằng văn bản hoặc qua hệ thống dịch vụ công trực tuyến và nêu rõ lý do;
- Việc trả kết quả được thực hiện tại Sở Xây dựng hoặc dịch vụ bưu chính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khi nhận đủ hồ sơ hợp lệ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khi nhận đủ hồ sơ hợp lệ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khi nhận đủ hồ sơ hợp lệ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đăng ký khai thác tuyến, bổ sung hoặc thay thế phương tiện khai thác tuyến vận tải hành khách cố định giữa Việt Nam, Lào và Campuchia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Phương án khai thác tuyến vận tải hành khách cố định giữa Việt Nam, Lào và Campuchia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đối tác giữa đơn vị kinh doanh vận tải Việt Nam với đối tác của Lào và/hoặc Campuchia (Bản sao hoặc bản sao có chứng thực hoặc bản sao điện tử được chứng thực từ bản chính hoặc bản sao điện tử từ sổ gốc hoặc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khai thác tuyến vận tải hành khách cố định giữa Việt Nam, Lào và Campuchia.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158/2024/NĐ-CP</w:t>
            </w:r>
          </w:p>
        </w:tc>
        <w:tc>
          <w:p/>
          <w:p>
            <w:pPr>
              <w:spacing w:after="0" w:before="0" w:lineRule="auto" w:line="276"/>
              <w:jc w:val="left"/>
            </w:pPr>
            <w:r>
              <w:rPr>
                <w:rFonts w:ascii="Times New Roman" w:hAnsi="Times New Roman" w:cs="Times New Roman" w:eastAsia="Times New Roman"/>
                <w:b w:val="false"/>
                <w:sz w:val="26"/>
              </w:rPr>
              <w:t>Quy định về hoạt động vận tải đường bộ</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Đơn vị kinh doanh vận tải đáp ứng điều kiện theo quy định hiện hành được đăng ký khai thác tuyến vận tải hành khách cố định giữa Việt Nam, Lào và Campuchia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2025-11-27T16:47:15Z</dcterms:created>
  <dc:creator>Apache POI</dc:creator>
</cp:coreProperties>
</file>