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3618/QĐ-BYT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bổ sung, sửa đổi Giấy chứng nhận đăng ký hoạt động kiểm định trang thiết bị y tế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Thiết bị y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Tiếp nhận hồ sơ
Tổ chức, doanh nghiệp đã được cấp Giấy chứng nhận đăng ký hoạt động kiểm định trang thiết bị y tế có nhu cầu bổ sung, mở rộng, thu hẹp phạm vi kiểm định chuẩn bị 01 bộ hồ sơ theo quy định về Bộ Y tế.</w:t>
      </w:r>
    </w:p>
    <w:p>
      <w:pPr>
        <w:spacing w:after="0" w:before="0" w:lineRule="auto" w:line="276"/>
        <w:jc w:val="both"/>
      </w:pPr>
      <w:r>
        <w:rPr>
          <w:rFonts w:ascii="Times New Roman" w:hAnsi="Times New Roman" w:cs="Times New Roman" w:eastAsia="Times New Roman"/>
          <w:b w:val="false"/>
          <w:sz w:val="26"/>
        </w:rPr>
        <w:t>Bước 2. Xử lý hồ sơ
- Trường hợp hồ sơ không đầy đủ theo quy định, trong thời hạn 05 ngày làm việc kể từ ngày nhận được hồ sơ, Bộ Y tế thông báo bằng văn bản yêu cầu tổ chức kiểm định sửa đổi, bổ sung.
- Trường hợp hồ sơ đầy đủ và hợp lệ, trong thời hạn 10 ngày làm việc kể từ khi nhận được hồ sơ, Bộ Y tế cấp Giấy chứng nhận cho tổ chức kiểm định theo mẫu số 10 tại Phụ lục ban hành kèm theo Nghị định số 107/2016/NĐ-CP.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t>Phí : 1.500.000 Đồng</w:t>
              <w:t xml:space="preserve"> (Phí thẩm định Điều kiện kinh doanh thuộc lĩnh vực trang thiết bị y tế)</w:t>
            </w:r>
          </w:p>
        </w:tc>
        <w:tc>
          <w:p/>
          <w:p>
            <w:pPr>
              <w:spacing w:after="0" w:before="0" w:lineRule="auto" w:line="276"/>
              <w:jc w:val="left"/>
            </w:pPr>
            <w:r>
              <w:rPr>
                <w:rFonts w:ascii="Times New Roman" w:hAnsi="Times New Roman" w:cs="Times New Roman" w:eastAsia="Times New Roman"/>
                <w:b w:val="false"/>
                <w:sz w:val="26"/>
              </w:rPr>
              <w:t>Trong thời hạn 10 ngày làm việc, kể từ khi nhận được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bổ sung, sửa đổi hoạt động kiểm định theo Mẫu số 05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05 ĐƠN ĐĂNG KÝ BỔ SUNG, SỬA ĐỔI HOẠT ĐỘNG KIỂM ĐỊNH.docx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bổ sung, sửa đổi kiểm định viên theo Mẫu số 02 tại Phụ lục II ban hành kèm theo Nghị định số 154/2018/NĐ-CP và các chứng chỉ, tài liệu liên quan đối với mỗi kiểm định viên gồm: Bản sao Quyết định tuyển dụng hoặc Hợp đồng lao động; bản sao các bằng cấp, chứng chỉ đào tạo tương ứng theo quy định tại khoản 3 Điều 9 Nghị định số 107/2016/NĐ-CP;</w:t>
            </w:r>
          </w:p>
        </w:tc>
        <w:tc>
          <w:p/>
          <w:p>
            <w:pPr>
              <w:spacing w:after="0" w:before="0" w:lineRule="auto" w:line="276"/>
              <w:jc w:val="left"/>
            </w:pPr>
            <w:r>
              <w:rPr>
                <w:rFonts w:ascii="Times New Roman" w:hAnsi="Times New Roman" w:cs="Times New Roman" w:eastAsia="Times New Roman"/>
                <w:b w:val="false"/>
                <w:sz w:val="26"/>
              </w:rPr>
              <w:t>Mẫu số 02 DANH SÁCH KIỂM ĐỊNH VIÊN CỦA TỔ CHỨC KIỂM ĐỊNH.docx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năng lực hoạt động kiểm định bổ sung, sửa đổi đáp ứng các yêu cầu quy định tại khoản 2 Điều 9 Nghị định số 107/2016/NĐ-CP, cụ thể như sau: Trường hợp tổ chức kiểm định đã được chứng nhận phù hợp tiêu chuẩn TCVN ISO 9001:2008 hoặc ISO 9001:2008 nhưng có phạm vi đăng ký hoạt động rộng hơn phạm vi đã được chứng nhận, tổ chức kiểm định nộp bản sao Giấy chứng nhận phù hợp tiêu chuẩn TCVN ISO 9001:2008 hoặc ISO 9001:2008 và các tài liệu, quy trình kiểm định và các tài liệu khác liên quan để chứng minh năng lực hoạt động phù hợp với các yêu cầu của tiêu chuẩn tương ứng quy định tại khoản 2 Điều 9 Nghị định số 107/2016/NĐ-CP đối với phạm vi chưa được chứng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mục bổ sung, sửa đổi các máy móc, thiết bị, dụng cụ phục vụ hoạt động kiểm định đối với lĩnh vực đăng ký theo Mẫu số 04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04 Danh mục máy móc thiết bị.docx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Hạ tầng và Thiết bị y tế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kiểm định trang thiết bị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107/2016/NĐ-CP</w:t>
            </w:r>
          </w:p>
        </w:tc>
        <w:tc>
          <w:p/>
          <w:p>
            <w:pPr>
              <w:spacing w:after="0" w:before="0" w:lineRule="auto" w:line="276"/>
              <w:jc w:val="left"/>
            </w:pPr>
            <w:r>
              <w:rPr>
                <w:rFonts w:ascii="Times New Roman" w:hAnsi="Times New Roman" w:cs="Times New Roman" w:eastAsia="Times New Roman"/>
                <w:b w:val="false"/>
                <w:sz w:val="26"/>
              </w:rPr>
              <w:t>Thủ tục cấp bổ sung, sửa đổi Giấy chứng nhận đăng ký hoạt động giám định</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154/2018/NĐ-CP</w:t>
            </w:r>
          </w:p>
        </w:tc>
        <w:tc>
          <w:p/>
          <w:p>
            <w:pPr>
              <w:spacing w:after="0" w:before="0" w:lineRule="auto" w:line="276"/>
              <w:jc w:val="left"/>
            </w:pPr>
            <w:r>
              <w:rPr>
                <w:rFonts w:ascii="Times New Roman" w:hAnsi="Times New Roman" w:cs="Times New Roman" w:eastAsia="Times New Roman"/>
                <w:b w:val="false"/>
                <w:sz w:val="26"/>
              </w:rPr>
              <w:t>Nghị định 154/2018/NĐ-CP-Sửa đổi, bổ sung, bãi bỏ một số quy định về điều kiện đầu tư, kinh doanh trong lĩnh vực quản lý nhà nước của Bộ Khoa học và Công nghệ và một số quy định về kiểm tra chuyên ngành</w:t>
            </w:r>
          </w:p>
        </w:tc>
        <w:tc>
          <w:p/>
          <w:p>
            <w:pPr>
              <w:spacing w:after="0" w:before="0" w:lineRule="auto" w:line="276"/>
              <w:jc w:val="left"/>
            </w:pPr>
            <w:r>
              <w:rPr>
                <w:rFonts w:ascii="Times New Roman" w:hAnsi="Times New Roman" w:cs="Times New Roman" w:eastAsia="Times New Roman"/>
                <w:b w:val="false"/>
                <w:sz w:val="26"/>
              </w:rPr>
              <w:t>09-11-2018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số 64/2025/TT-BTC ngày 30/6/2025 của Bộ trưởng Bộ Tài chính quy định mức thu, miễn một số khoản phí, lệ phí nhằm hỗ trợ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kiểm định đã được cấp Giấy chứng nhận đăng ký lĩnh vực hoạt động kiểm định còn hiệu lực có nhu cầu bổ sung, mở rộng, thu hẹp phạm vi kiểm định;
- Có hệ thống quản lý và năng lực hoạt động đáp ứng các yêu cầu quy định trong tiêu chuẩn quốc gia TCVN ISO 9001:2008 hoặc các tiêu chuẩn quốc gia, tiêu chuẩn quốc tế đối với kiểm định chuyên ngành.
- Trường hợp bổ sung lĩnh vực hoạt động kiểm định, phải có ít nhất 02 kiểm định viên chính thức của tổ chức (viên chức hoặc lao động ký hợp đồng có thời hạn từ 12 tháng trở lên hoặc lao động ký hợp đồng không xác định thời hạn) tương ứng với lĩnh vực kiểm định đăng ký bổ sung, được đào tạo về tiêu chuẩn quốc gia TCVN ISO 9001:2008.
- Có máy móc, thiết bị, dụng cụ theo yêu cầu tại quy trình kiểm định. 
- Mỗi quy trình kiểm định trang thiết bị mà tổ chức kiểm định đăng ký thực hiện phải có tối thiểu 02 kiểm định viên có chứng nhận đã qua đào tạo về quy trình kiểm định đó.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2025-11-27T23:59:21Z</dcterms:created>
  <dc:creator>Apache POI</dc:creator>
</cp:coreProperties>
</file>