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hỗ trợ sau đầu tư\Ký kết Hợp đồng hỗ trợ sau đầu tư kế thừa quyền và nghĩa vụ\Doanh nghiệp nhà nước giao công ty theo quy định của chính phủ: chuyển sở hữu công ty cho tập thể người lao động. Tâp thể người lao động thành lập công ty cổ phần, công ty TNHH hoặc HTX</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Sở Giao dịch, Chi nhánh NHPT tiếp nhận hồ sơ bổ sung do chủ đầu tư gửi đến;</w:t>
      </w:r>
    </w:p>
    <w:p>
      <w:pPr>
        <w:spacing w:after="0" w:before="0" w:lineRule="auto" w:line="276"/>
        <w:jc w:val="both"/>
      </w:pPr>
      <w:r>
        <w:rPr>
          <w:rFonts w:ascii="Times New Roman" w:hAnsi="Times New Roman" w:cs="Times New Roman" w:eastAsia="Times New Roman"/>
          <w:b w:val="false"/>
          <w:sz w:val="26"/>
        </w:rPr>
        <w:t>Bước 2. Sở Giao dịch, Chi nhánh NHPT thẩm định, kiểm tra tính đầy đủ, hợp pháp, hợp lệ của hồ sơ.</w:t>
      </w:r>
    </w:p>
    <w:p>
      <w:pPr>
        <w:spacing w:after="0" w:before="0" w:lineRule="auto" w:line="276"/>
        <w:jc w:val="both"/>
      </w:pPr>
      <w:r>
        <w:rPr>
          <w:rFonts w:ascii="Times New Roman" w:hAnsi="Times New Roman" w:cs="Times New Roman" w:eastAsia="Times New Roman"/>
          <w:b w:val="false"/>
          <w:sz w:val="26"/>
        </w:rPr>
        <w:t>Bước 3. Giám đốc Sở Giao dịch, Chi nhánh NHPT thực hiện ký kết Hợp đồng hỗ trợ sau đầu tư kế thừa quyền và nghĩa vụ với chủ đầu tư.</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3 ngày làm việc kể từ khi Sở Giao dịch, Chi nhánh NHPT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3 ngày làm việc kể từ khi Sở Giao dịch, Chi nhánh NHPT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Quyết định giao công ty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Giấy chứng nhận đăng ký kinh doanh (Giấy chứng nhận đăng ký doanh nghiệp)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Văn bản kế thừa toàn bộ quyền và nghĩa vụ còn lại của chủ đầu tư mới với tổ chức tín dụng hoặc hợp đồng tín dụng điều chỉnh bên vay từ chủ đầu tư cũ sang chủ đầu tư mới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Biên bản bàn giao tài sản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Giao dịch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Hợp đồng hỗ trợ sau đầu tư kế thừa quyền và nghĩa vụ, Cấp hỗ trợ sau đầu tư \ Ký kết Hợp đồng hỗ trợ sau đầu tư kế thừa quyền và nghĩa vụ\Doanh nghiệp nhà nước giao công ty theo quy định của chính phủ: chuyển sở hữu công ty cho tập thể người lao động. Tập thể người lao động thành lập công ty cổ phần, công ty THHH hoặc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106/2008/NĐ-CP</w:t>
            </w:r>
          </w:p>
        </w:tc>
        <w:tc>
          <w:p/>
          <w:p>
            <w:pPr>
              <w:spacing w:after="0" w:before="0" w:lineRule="auto" w:line="276"/>
              <w:jc w:val="left"/>
            </w:pPr>
            <w:r>
              <w:rPr>
                <w:rFonts w:ascii="Times New Roman" w:hAnsi="Times New Roman" w:cs="Times New Roman" w:eastAsia="Times New Roman"/>
                <w:b w:val="false"/>
                <w:sz w:val="26"/>
              </w:rPr>
              <w:t>Nghị định 106/2008/NĐ-CP</w:t>
            </w:r>
          </w:p>
        </w:tc>
        <w:tc>
          <w:p/>
          <w:p>
            <w:pPr>
              <w:spacing w:after="0" w:before="0" w:lineRule="auto" w:line="276"/>
              <w:jc w:val="left"/>
            </w:pPr>
            <w:r>
              <w:rPr>
                <w:rFonts w:ascii="Times New Roman" w:hAnsi="Times New Roman" w:cs="Times New Roman" w:eastAsia="Times New Roman"/>
                <w:b w:val="false"/>
                <w:sz w:val="26"/>
              </w:rPr>
              <w:t>19-09-2008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151/2006/NĐ-CP</w:t>
            </w:r>
          </w:p>
        </w:tc>
        <w:tc>
          <w:p/>
          <w:p>
            <w:pPr>
              <w:spacing w:after="0" w:before="0" w:lineRule="auto" w:line="276"/>
              <w:jc w:val="left"/>
            </w:pPr>
            <w:r>
              <w:rPr>
                <w:rFonts w:ascii="Times New Roman" w:hAnsi="Times New Roman" w:cs="Times New Roman" w:eastAsia="Times New Roman"/>
                <w:b w:val="false"/>
                <w:sz w:val="26"/>
              </w:rPr>
              <w:t>Nghị định 151/2006/NĐ-CP</w:t>
            </w:r>
          </w:p>
        </w:tc>
        <w:tc>
          <w:p/>
          <w:p>
            <w:pPr>
              <w:spacing w:after="0" w:before="0" w:lineRule="auto" w:line="276"/>
              <w:jc w:val="left"/>
            </w:pPr>
            <w:r>
              <w:rPr>
                <w:rFonts w:ascii="Times New Roman" w:hAnsi="Times New Roman" w:cs="Times New Roman" w:eastAsia="Times New Roman"/>
                <w:b w:val="false"/>
                <w:sz w:val="26"/>
              </w:rPr>
              <w:t>20-12-2006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104/QĐ-NHPT</w:t>
            </w:r>
          </w:p>
        </w:tc>
        <w:tc>
          <w:p/>
          <w:p>
            <w:pPr>
              <w:spacing w:after="0" w:before="0" w:lineRule="auto" w:line="276"/>
              <w:jc w:val="left"/>
            </w:pPr>
            <w:r>
              <w:rPr>
                <w:rFonts w:ascii="Times New Roman" w:hAnsi="Times New Roman" w:cs="Times New Roman" w:eastAsia="Times New Roman"/>
                <w:b w:val="false"/>
                <w:sz w:val="26"/>
              </w:rPr>
              <w:t>Quyết định 104/QĐ-NHPT</w:t>
            </w:r>
          </w:p>
        </w:tc>
        <w:tc>
          <w:p/>
          <w:p>
            <w:pPr>
              <w:spacing w:after="0" w:before="0" w:lineRule="auto" w:line="276"/>
              <w:jc w:val="left"/>
            </w:pPr>
            <w:r>
              <w:rPr>
                <w:rFonts w:ascii="Times New Roman" w:hAnsi="Times New Roman" w:cs="Times New Roman" w:eastAsia="Times New Roman"/>
                <w:b w:val="false"/>
                <w:sz w:val="26"/>
              </w:rPr>
              <w:t>04-03-2008</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1420/NHPT-HTUT</w:t>
            </w:r>
          </w:p>
        </w:tc>
        <w:tc>
          <w:p/>
          <w:p>
            <w:pPr>
              <w:spacing w:after="0" w:before="0" w:lineRule="auto" w:line="276"/>
              <w:jc w:val="left"/>
            </w:pPr>
            <w:r>
              <w:rPr>
                <w:rFonts w:ascii="Times New Roman" w:hAnsi="Times New Roman" w:cs="Times New Roman" w:eastAsia="Times New Roman"/>
                <w:b w:val="false"/>
                <w:sz w:val="26"/>
              </w:rPr>
              <w:t>Công văn số 1420/NHPT-HTUT</w:t>
            </w:r>
          </w:p>
        </w:tc>
        <w:tc>
          <w:p/>
          <w:p>
            <w:pPr>
              <w:spacing w:after="0" w:before="0" w:lineRule="auto" w:line="276"/>
              <w:jc w:val="left"/>
            </w:pPr>
            <w:r>
              <w:rPr>
                <w:rFonts w:ascii="Times New Roman" w:hAnsi="Times New Roman" w:cs="Times New Roman" w:eastAsia="Times New Roman"/>
                <w:b w:val="false"/>
                <w:sz w:val="26"/>
              </w:rPr>
              <w:t>01-05-2008</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4452/NHPT-HTUT</w:t>
            </w:r>
          </w:p>
        </w:tc>
        <w:tc>
          <w:p/>
          <w:p>
            <w:pPr>
              <w:spacing w:after="0" w:before="0" w:lineRule="auto" w:line="276"/>
              <w:jc w:val="left"/>
            </w:pPr>
            <w:r>
              <w:rPr>
                <w:rFonts w:ascii="Times New Roman" w:hAnsi="Times New Roman" w:cs="Times New Roman" w:eastAsia="Times New Roman"/>
                <w:b w:val="false"/>
                <w:sz w:val="26"/>
              </w:rPr>
              <w:t>Công văn 4452/NHPT-HTUT</w:t>
            </w:r>
          </w:p>
        </w:tc>
        <w:tc>
          <w:p/>
          <w:p>
            <w:pPr>
              <w:spacing w:after="0" w:before="0" w:lineRule="auto" w:line="276"/>
              <w:jc w:val="left"/>
            </w:pPr>
            <w:r>
              <w:rPr>
                <w:rFonts w:ascii="Times New Roman" w:hAnsi="Times New Roman" w:cs="Times New Roman" w:eastAsia="Times New Roman"/>
                <w:b w:val="false"/>
                <w:sz w:val="26"/>
              </w:rPr>
              <w:t>23-12-2008</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số 21/QĐ-HĐQL</w:t>
            </w:r>
          </w:p>
        </w:tc>
        <w:tc>
          <w:p/>
          <w:p>
            <w:pPr>
              <w:spacing w:after="0" w:before="0" w:lineRule="auto" w:line="276"/>
              <w:jc w:val="left"/>
            </w:pPr>
            <w:r>
              <w:rPr>
                <w:rFonts w:ascii="Times New Roman" w:hAnsi="Times New Roman" w:cs="Times New Roman" w:eastAsia="Times New Roman"/>
                <w:b w:val="false"/>
                <w:sz w:val="26"/>
              </w:rPr>
              <w:t>Quyết định số 21/QĐ-HĐQL</w:t>
            </w:r>
          </w:p>
        </w:tc>
        <w:tc>
          <w:p/>
          <w:p>
            <w:pPr>
              <w:spacing w:after="0" w:before="0" w:lineRule="auto" w:line="276"/>
              <w:jc w:val="left"/>
            </w:pPr>
            <w:r>
              <w:rPr>
                <w:rFonts w:ascii="Times New Roman" w:hAnsi="Times New Roman" w:cs="Times New Roman" w:eastAsia="Times New Roman"/>
                <w:b w:val="false"/>
                <w:sz w:val="26"/>
              </w:rPr>
              <w:t>11-05-2009</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Công văn số 2304 /NHPT- HTUT</w:t>
            </w:r>
          </w:p>
        </w:tc>
        <w:tc>
          <w:p/>
          <w:p>
            <w:pPr>
              <w:spacing w:after="0" w:before="0" w:lineRule="auto" w:line="276"/>
              <w:jc w:val="left"/>
            </w:pPr>
            <w:r>
              <w:rPr>
                <w:rFonts w:ascii="Times New Roman" w:hAnsi="Times New Roman" w:cs="Times New Roman" w:eastAsia="Times New Roman"/>
                <w:b w:val="false"/>
                <w:sz w:val="26"/>
              </w:rPr>
              <w:t>Công văn số 2304 /NHPT- HTUT</w:t>
            </w:r>
          </w:p>
        </w:tc>
        <w:tc>
          <w:p/>
          <w:p>
            <w:pPr>
              <w:spacing w:after="0" w:before="0" w:lineRule="auto" w:line="276"/>
              <w:jc w:val="left"/>
            </w:pPr>
            <w:r>
              <w:rPr>
                <w:rFonts w:ascii="Times New Roman" w:hAnsi="Times New Roman" w:cs="Times New Roman" w:eastAsia="Times New Roman"/>
                <w:b w:val="false"/>
                <w:sz w:val="26"/>
              </w:rPr>
              <w:t>14-07-2009</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2025-11-27T15:50:50Z</dcterms:created>
  <dc:creator>Apache POI</dc:creator>
</cp:coreProperties>
</file>