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2.000027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2179/QĐ-BYT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sửa đổi, bổ sung Giấy phép thành lập cơ sở hỗ trợ nạn nhân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Phòng, chống tệ nạn xã hội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Tổ chức, cá nhân đề nghị cấp lại, sửa đổi, bổ sung Giấy phép thành lập cơ sở hỗ trợ nạn nhân gửi 01 bộ hồ sơ theo quy định đến Sở Y tế nơi cơ sở đặt trụ sở.
 Bước 2: Trong thời hạn 04 ngày làm việc, Sở Y tế xem xét nội dung đề nghị cấp lại hoặc sửa đổi, bổ sung Giấy phép thành lập và đối chiếu hồ sơ gốc; hoàn thiện hồ sơ trình Chủ tịch Ủy ban nhân dân cấp tỉnh cấp lại, sửa đổi, bổ sung Giấy phép thành lập.
Bước 3: Trong thời hạn 03 ngày làm việc, kể từ ngày nhận được văn bản đề nghị của Sở Y tế, Chủ tịch Ủy ban nhân dân cấp tỉnh quyết định việc cấp lại Giấy phép thành lập theo Mẫu số 11 hoặc quyết định sửa đổi, bổ sung Giấy phép thành lập theo Mẫu số 12 ban hành kèm theo Nghị định số 162/2025/NĐ-CP ngày 29/6/2025 của Chính phủ quy định chi tiết một số điều và biện pháp thi hành Luật Phòng, chống mua bán người.
Trường hợp không đồng ý, Chủ tịch Ủy ban nhân dân cấp tỉnh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Đối với thủ tục cấp lại Giấy phép thành lập cơ sở hỗ trợ nạn nhân</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lại Giấy phép thành lập cơ sở hỗ trợ nạn nhân theo Mẫu số 08 ban hành kèm theo Nghị định số 162/2025/NĐ-CP ngày 29/6/2025 của Chính phủ quy định chi tiết một số điều và biện pháp thi hành Luật Phòng, chống mua bán người.</w:t>
            </w:r>
          </w:p>
        </w:tc>
        <w:tc>
          <w:p/>
          <w:p>
            <w:pPr>
              <w:spacing w:after="0" w:before="0" w:lineRule="auto" w:line="276"/>
              <w:jc w:val="left"/>
            </w:pPr>
            <w:r>
              <w:rPr>
                <w:rFonts w:ascii="Times New Roman" w:hAnsi="Times New Roman" w:cs="Times New Roman" w:eastAsia="Times New Roman"/>
                <w:b w:val="false"/>
                <w:sz w:val="26"/>
              </w:rPr>
              <w:t>Mus08.docx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Đối với thủ tục sửa đổi, bổ sung Giấy phép thành lập cơ sở hỗ trợ nạn nhân do thay đổi người quản lý cơ sở</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sửa đổi, bổ sung Giấy phép thành lập cơ sở hỗ trợ nạn nhân theo Mẫu số 08 ban hành kèm theo Nghị định số 162/2025/NĐ-CP ngày 29/6/2025 của Chính phủ quy định chi tiết một số điều và biện pháp thi hành Luật Phòng, chống mua bán người</w:t>
            </w:r>
          </w:p>
        </w:tc>
        <w:tc>
          <w:p/>
          <w:p>
            <w:pPr>
              <w:spacing w:after="0" w:before="0" w:lineRule="auto" w:line="276"/>
              <w:jc w:val="left"/>
            </w:pPr>
            <w:r>
              <w:rPr>
                <w:rFonts w:ascii="Times New Roman" w:hAnsi="Times New Roman" w:cs="Times New Roman" w:eastAsia="Times New Roman"/>
                <w:b w:val="false"/>
                <w:sz w:val="26"/>
              </w:rPr>
              <w:t>Mus08.docx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Sơ yếu lý lịch của người quản lý cơ sở hỗ trợ nạn nhân theo Mẫu số 10 ban hành kèm theo Nghị định số 162/2025/NĐ-CP ngày 29/6/2025 của Chính phủ quy định chi tiết một số điều và biện pháp thi hành Luật Phòng, chống mua bán người và văn bằng chứng chỉ chứng minh trình độ chuyên môn của người quản lý cơ sở</w:t>
            </w:r>
          </w:p>
        </w:tc>
        <w:tc>
          <w:p/>
          <w:p>
            <w:pPr>
              <w:spacing w:after="0" w:before="0" w:lineRule="auto" w:line="276"/>
              <w:jc w:val="left"/>
            </w:pPr>
            <w:r>
              <w:rPr>
                <w:rFonts w:ascii="Times New Roman" w:hAnsi="Times New Roman" w:cs="Times New Roman" w:eastAsia="Times New Roman"/>
                <w:b w:val="false"/>
                <w:sz w:val="26"/>
              </w:rPr>
              <w:t>Mus10.docx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Đối với thủ tục sửa đổi, bổ sung Giấy phép thành lập cơ sở hỗ trợ nạn nhân do thay đổi tên gọi, phạm vi hoạt động, dịch vụ hỗ trợ</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Các văn bằng chứng chỉ chứng minh trình độ chuyên môn của nhân sự làm việc dự kiến tại cơ sở</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Đơn đề nghị  sửa đổi, bổ sung Giấy phép thành lập cơ  sở hỗ trợ nạn nhân theo Mẫu số 08 ban hành kèm theo Nghị định số 162/2025/NĐ-CP ngày 29/6/2025 của Chính phủ quy định chi tiết một số điều và biện pháp thi hành Luật Phòng, chống mua bán người</w:t>
            </w:r>
          </w:p>
        </w:tc>
        <w:tc>
          <w:p/>
          <w:p>
            <w:pPr>
              <w:spacing w:after="0" w:before="0" w:lineRule="auto" w:line="276"/>
              <w:jc w:val="left"/>
            </w:pPr>
            <w:r>
              <w:rPr>
                <w:rFonts w:ascii="Times New Roman" w:hAnsi="Times New Roman" w:cs="Times New Roman" w:eastAsia="Times New Roman"/>
                <w:b w:val="false"/>
                <w:sz w:val="26"/>
              </w:rPr>
              <w:t>Mus08.docx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Đối với thủ tục sửa đổi, bổ sung Giấy phép thành lập cơ sở hỗ trợ nạn nhân do thay đổi địa điểm đặt trụ sở</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tờ hợp pháp về quyền sử dụng đất, quyền sở hữu nhà ở hoặc tài sản gắn liền với đất phục vụ cho hoạt động của cơ sở hỗ trợ nạn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Đơn đề nghị sửa đổi, bổ sung Giấy phép thành lập  cơ sở hỗ trợ nạn  nhân theo Mẫu số 08 ban hành kèm theo Nghị định số 162/2025/NĐ-CP ngày 29/6/2025 của Chính phủ quy định chi tiết một số điều và biện pháp thi hành Luật Phòng, chống mua bán người</w:t>
            </w:r>
          </w:p>
        </w:tc>
        <w:tc>
          <w:p/>
          <w:p>
            <w:pPr>
              <w:spacing w:after="0" w:before="0" w:lineRule="auto" w:line="276"/>
              <w:jc w:val="left"/>
            </w:pPr>
            <w:r>
              <w:rPr>
                <w:rFonts w:ascii="Times New Roman" w:hAnsi="Times New Roman" w:cs="Times New Roman" w:eastAsia="Times New Roman"/>
                <w:b w:val="false"/>
                <w:sz w:val="26"/>
              </w:rPr>
              <w:t>Mus08.docx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Y tế, Chủ tịch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Ủy ban Nhân dân tỉnh và thành phố trực thuộc trung ương.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Sở Lao động - Thương binh và Xã hội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cấp lại, sửa đổi, bổ sung Giấy phép thành lập cơ sở hỗ trợ nạn nhân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35/2013/TT-BLĐTBXH</w:t>
            </w:r>
          </w:p>
        </w:tc>
        <w:tc>
          <w:p/>
          <w:p>
            <w:pPr>
              <w:spacing w:after="0" w:before="0" w:lineRule="auto" w:line="276"/>
              <w:jc w:val="left"/>
            </w:pPr>
            <w:r>
              <w:rPr>
                <w:rFonts w:ascii="Times New Roman" w:hAnsi="Times New Roman" w:cs="Times New Roman" w:eastAsia="Times New Roman"/>
                <w:b w:val="false"/>
                <w:sz w:val="26"/>
              </w:rPr>
              <w:t>THÔNG TƯ  Hướng dẫn thi hành một số điều của Nghị định số 09/2013/NĐ-CP  ngày 11 tháng 01 năm 2013 của Chính phủ quy định chi tiết thi hành một số điều  của Luật Phòng, chống mua bán người</w:t>
            </w:r>
          </w:p>
        </w:tc>
        <w:tc>
          <w:p/>
          <w:p>
            <w:pPr>
              <w:spacing w:after="0" w:before="0" w:lineRule="auto" w:line="276"/>
              <w:jc w:val="left"/>
            </w:pPr>
            <w:r>
              <w:rPr>
                <w:rFonts w:ascii="Times New Roman" w:hAnsi="Times New Roman" w:cs="Times New Roman" w:eastAsia="Times New Roman"/>
                <w:b w:val="false"/>
                <w:sz w:val="26"/>
              </w:rPr>
              <w:t>30-12-2013</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09/2013/NĐ-CP</w:t>
            </w:r>
          </w:p>
        </w:tc>
        <w:tc>
          <w:p/>
          <w:p>
            <w:pPr>
              <w:spacing w:after="0" w:before="0" w:lineRule="auto" w:line="276"/>
              <w:jc w:val="left"/>
            </w:pPr>
            <w:r>
              <w:rPr>
                <w:rFonts w:ascii="Times New Roman" w:hAnsi="Times New Roman" w:cs="Times New Roman" w:eastAsia="Times New Roman"/>
                <w:b w:val="false"/>
                <w:sz w:val="26"/>
              </w:rPr>
              <w:t>NGHỊ ĐỊNH  Quy định chi tiết thi hành một số điều của Luật Phòng, chống mua bán người</w:t>
            </w:r>
          </w:p>
        </w:tc>
        <w:tc>
          <w:p/>
          <w:p>
            <w:pPr>
              <w:spacing w:after="0" w:before="0" w:lineRule="auto" w:line="276"/>
              <w:jc w:val="left"/>
            </w:pPr>
            <w:r>
              <w:rPr>
                <w:rFonts w:ascii="Times New Roman" w:hAnsi="Times New Roman" w:cs="Times New Roman" w:eastAsia="Times New Roman"/>
                <w:b w:val="false"/>
                <w:sz w:val="26"/>
              </w:rPr>
              <w:t>11-01-2013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42/2025/NĐ-CP</w:t>
            </w:r>
          </w:p>
        </w:tc>
        <w:tc>
          <w:p/>
          <w:p>
            <w:pPr>
              <w:spacing w:after="0" w:before="0" w:lineRule="auto" w:line="276"/>
              <w:jc w:val="left"/>
            </w:pPr>
            <w:r>
              <w:rPr>
                <w:rFonts w:ascii="Times New Roman" w:hAnsi="Times New Roman" w:cs="Times New Roman" w:eastAsia="Times New Roman"/>
                <w:b w:val="false"/>
                <w:sz w:val="26"/>
              </w:rPr>
              <w:t>Nghị định số 42/2025/NĐ-CP của Chính phủ: Quy định chức năng, nhiệm vụ, quyền hạn và cơ cấu tổ chức của Bộ Y tế</w:t>
            </w:r>
          </w:p>
        </w:tc>
        <w:tc>
          <w:p/>
          <w:p>
            <w:pPr>
              <w:spacing w:after="0" w:before="0" w:lineRule="auto" w:line="276"/>
              <w:jc w:val="left"/>
            </w:pPr>
            <w:r>
              <w:rPr>
                <w:rFonts w:ascii="Times New Roman" w:hAnsi="Times New Roman" w:cs="Times New Roman" w:eastAsia="Times New Roman"/>
                <w:b w:val="false"/>
                <w:sz w:val="26"/>
              </w:rPr>
              <w:t>27-02-2025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45/2025/NĐ-CP</w:t>
            </w:r>
          </w:p>
        </w:tc>
        <w:tc>
          <w:p/>
          <w:p>
            <w:pPr>
              <w:spacing w:after="0" w:before="0" w:lineRule="auto" w:line="276"/>
              <w:jc w:val="left"/>
            </w:pPr>
            <w:r>
              <w:rPr>
                <w:rFonts w:ascii="Times New Roman" w:hAnsi="Times New Roman" w:cs="Times New Roman" w:eastAsia="Times New Roman"/>
                <w:b w:val="false"/>
                <w:sz w:val="26"/>
              </w:rPr>
              <w:t>Nghị định số 45/2025/NĐ-CP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ương</w:t>
            </w:r>
          </w:p>
        </w:tc>
        <w:tc>
          <w:p/>
          <w:p>
            <w:pPr>
              <w:spacing w:after="0" w:before="0" w:lineRule="auto" w:line="276"/>
              <w:jc w:val="left"/>
            </w:pPr>
            <w:r>
              <w:rPr>
                <w:rFonts w:ascii="Times New Roman" w:hAnsi="Times New Roman" w:cs="Times New Roman" w:eastAsia="Times New Roman"/>
                <w:b w:val="false"/>
                <w:sz w:val="26"/>
              </w:rPr>
              <w:t>28-02-2025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53/2024/QH15</w:t>
            </w:r>
          </w:p>
        </w:tc>
        <w:tc>
          <w:p/>
          <w:p>
            <w:pPr>
              <w:spacing w:after="0" w:before="0" w:lineRule="auto" w:line="276"/>
              <w:jc w:val="left"/>
            </w:pPr>
            <w:r>
              <w:rPr>
                <w:rFonts w:ascii="Times New Roman" w:hAnsi="Times New Roman" w:cs="Times New Roman" w:eastAsia="Times New Roman"/>
                <w:b w:val="false"/>
                <w:sz w:val="26"/>
              </w:rPr>
              <w:t>Luật số 53/2024/QH15 của Quốc hội: Luật Phòng, chống mua bán người</w:t>
            </w:r>
          </w:p>
        </w:tc>
        <w:tc>
          <w:p/>
          <w:p>
            <w:pPr>
              <w:spacing w:after="0" w:before="0" w:lineRule="auto" w:line="276"/>
              <w:jc w:val="left"/>
            </w:pPr>
            <w:r>
              <w:rPr>
                <w:rFonts w:ascii="Times New Roman" w:hAnsi="Times New Roman" w:cs="Times New Roman" w:eastAsia="Times New Roman"/>
                <w:b w:val="false"/>
                <w:sz w:val="26"/>
              </w:rPr>
              <w:t>28-11-2024</w:t>
            </w:r>
          </w:p>
        </w:tc>
        <w:tc>
          <w:p/>
        </w:tc>
      </w:tr>
      <w:tr>
        <w:tc>
          <w:p/>
          <w:p>
            <w:pPr>
              <w:spacing w:after="0" w:before="0" w:lineRule="auto" w:line="276"/>
              <w:jc w:val="left"/>
            </w:pPr>
            <w:r>
              <w:rPr>
                <w:rFonts w:ascii="Times New Roman" w:hAnsi="Times New Roman" w:cs="Times New Roman" w:eastAsia="Times New Roman"/>
                <w:b w:val="false"/>
                <w:sz w:val="26"/>
              </w:rPr>
              <w:t>162/2025/NĐ-CP</w:t>
            </w:r>
          </w:p>
        </w:tc>
        <w:tc>
          <w:p/>
          <w:p>
            <w:pPr>
              <w:spacing w:after="0" w:before="0" w:lineRule="auto" w:line="276"/>
              <w:jc w:val="left"/>
            </w:pPr>
            <w:r>
              <w:rPr>
                <w:rFonts w:ascii="Times New Roman" w:hAnsi="Times New Roman" w:cs="Times New Roman" w:eastAsia="Times New Roman"/>
                <w:b w:val="false"/>
                <w:sz w:val="26"/>
              </w:rPr>
              <w:t>Nghị định số 162/2025/NĐ-CP của Chính phủ: Quy định chi tiết một số điều và biện pháp thi hành Luật Phòng, chống mua bán người</w:t>
            </w:r>
          </w:p>
        </w:tc>
        <w:tc>
          <w:p/>
          <w:p>
            <w:pPr>
              <w:spacing w:after="0" w:before="0" w:lineRule="auto" w:line="276"/>
              <w:jc w:val="left"/>
            </w:pPr>
            <w:r>
              <w:rPr>
                <w:rFonts w:ascii="Times New Roman" w:hAnsi="Times New Roman" w:cs="Times New Roman" w:eastAsia="Times New Roman"/>
                <w:b w:val="false"/>
                <w:sz w:val="26"/>
              </w:rPr>
              <w:t>29-06-2025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Đối với trường hợp cấp lại: Giấy phép thành lập bị mất, bị hư hỏng hoặc bị tiêu hủy do hỏa hoạn, thiên tai.                                                                                                 
b) Đối với trường hợp sửa đổi, bổ sung:
- Thay đổi người quản lý cơ sở;
- Thay đổi địa điểm đặt trụ sở;
- Thay đổi tên gọi, phạm vi hoạt động, dịch vụ hỗ trợ.</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https://thutuc.dichvucong.gov.vn/p/home/dvc-tthc-thu-tuc-hanh-chinh-chi-tiet.html?ma_thu_tuc=99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2025-11-27T15:49:06Z</dcterms:created>
  <dc:creator>Apache POI</dc:creator>
</cp:coreProperties>
</file>