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Khai báo với Sở Nội vụ địa phương khi đưa vào sử dụng các loại máy, thiết bị, vật tư có yêu cầu nghiêm ngặt về an toàn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khoảng thời gian 30 ngày kể từ ngày đưa vào sử dụng các loại máy, thiết bị, vật tư có yêu cầu nghiêm ngặt về an toàn lao động, tổ chức, cá  nhân gửi 01 bộ hồ sơ về Sở Nội vụ địa phương tại nơi sử dụng.
- Bước 2: Cơ quan tiếp nhận xem xét thành phần và tính hợp lệ của hồ sơ.
- Bước 3: Trong vòng 05 ngày kể từ ngày nhận được đủ hồ sơ hợp lệ, đại diện Sở Nội vụ ký Giấy xác nhận khai báo khi đưa vào sử dụng. Trường hợp không cấp Giấy xác nhận, đại diện Sở Nội vụ có công văn từ chối và nêu rõ lý do không cấp Giấy xác nhận khai báo.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Bộ phận Một cửa hoặc thông qua dịch vụ bưu chính hoặc nộp trực tuyến tại Cổng Dịch vụ công quốc gia hoặc Cổng dịch vụ công của tỉnh, thành phố trực thuộc trung ương
Không quá 05 ngày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Bộ phận Một cửa hoặc thông qua dịch vụ bưu chính hoặc nộp trực tuyến tại Cổng Dịch vụ công quốc gia hoặc Cổng dịch vụ công của tỉnh, thành phố trực thuộc trung ương
Không quá 05 ngày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Bộ phận Một cửa hoặc thông qua dịch vụ bưu chính hoặc nộp trực tuyến tại Cổng Dịch vụ công quốc gia hoặc Cổng dịch vụ công của tỉnh, thành phố trực thuộc trung ương
Không quá 05 ngày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khai báo sử dụng đối tượng kiểm định;</w:t>
            </w:r>
          </w:p>
        </w:tc>
        <w:tc>
          <w:p/>
          <w:p>
            <w:pPr>
              <w:spacing w:after="0" w:before="0" w:lineRule="auto" w:line="276"/>
              <w:jc w:val="left"/>
            </w:pPr>
            <w:r>
              <w:rPr>
                <w:rFonts w:ascii="Times New Roman" w:hAnsi="Times New Roman" w:cs="Times New Roman" w:eastAsia="Times New Roman"/>
                <w:b w:val="false"/>
                <w:sz w:val="26"/>
              </w:rPr>
              <w:t>1.Mus04tiPhlcIIbanhnhkmtheoNghnhs42023.docx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phô tô Giấy chứng nhận kết quả kiểm định của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khai báo sử dụng, máy, thiết bị, vật tư có yêu cầu nghiêm ngặt về an toàn lao động hoặc công văn thông báo lý do không cấp Giấy xác nhận khai báo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84/2015/QH13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Nghị định 44/2016/NĐ-CP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16/2017/TT-BLĐTBXH</w:t>
            </w:r>
          </w:p>
        </w:tc>
        <w:tc>
          <w:p/>
          <w:p>
            <w:pPr>
              <w:spacing w:after="0" w:before="0" w:lineRule="auto" w:line="276"/>
              <w:jc w:val="left"/>
            </w:pPr>
            <w:r>
              <w:rPr>
                <w:rFonts w:ascii="Times New Roman" w:hAnsi="Times New Roman" w:cs="Times New Roman" w:eastAsia="Times New Roman"/>
                <w:b w:val="false"/>
                <w:sz w:val="26"/>
              </w:rPr>
              <w:t>Thông tư 16/2017/TT-BLĐTBXH</w:t>
            </w:r>
          </w:p>
        </w:tc>
        <w:tc>
          <w:p/>
          <w:p>
            <w:pPr>
              <w:spacing w:after="0" w:before="0" w:lineRule="auto" w:line="276"/>
              <w:jc w:val="left"/>
            </w:pPr>
            <w:r>
              <w:rPr>
                <w:rFonts w:ascii="Times New Roman" w:hAnsi="Times New Roman" w:cs="Times New Roman" w:eastAsia="Times New Roman"/>
                <w:b w:val="false"/>
                <w:sz w:val="26"/>
              </w:rPr>
              <w:t>08-06-2017</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2025-11-27T16:18:47Z</dcterms:created>
  <dc:creator>Apache POI</dc:creator>
</cp:coreProperties>
</file>