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kiểm định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Đủ điều kiện cấp chứng chỉ</w:t>
      </w:r>
    </w:p>
    <w:p>
      <w:pPr>
        <w:spacing w:after="0" w:before="0" w:lineRule="auto" w:line="276"/>
        <w:jc w:val="both"/>
      </w:pPr>
      <w:r>
        <w:rPr>
          <w:rFonts w:ascii="Times New Roman" w:hAnsi="Times New Roman" w:cs="Times New Roman" w:eastAsia="Times New Roman"/>
          <w:b w:val="false"/>
          <w:sz w:val="26"/>
        </w:rPr>
        <w:t>- Uỷ ban nhân dân tỉnh tiếp nhận hồ sơ đề nghị cấp chứng chỉ kiểm định viên từ các cá nhân có nhu cầu cấp chứng chỉ kiểm định viên. 
- Trong thời gian 05 ngày làm việc kể từ ngày nhận đủ hồ sơ hợp lệ, Uỷ ban nhân dân tỉnh có trách nhiệm cấp chứng chỉ Kiểm định viên. 
- Trường hợp không cấp chứng chỉ, sau 05 ngày làm việc, Uỷ ban nhân dân tỉnh có trách nhiệm trả lời bằng văn bản và nêu rõ lí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chứng chỉ kiểm định viên</w:t>
            </w:r>
          </w:p>
        </w:tc>
        <w:tc>
          <w:p/>
          <w:p>
            <w:pPr>
              <w:spacing w:after="0" w:before="0" w:lineRule="auto" w:line="276"/>
              <w:jc w:val="left"/>
            </w:pPr>
            <w:r>
              <w:rPr>
                <w:rFonts w:ascii="Times New Roman" w:hAnsi="Times New Roman" w:cs="Times New Roman" w:eastAsia="Times New Roman"/>
                <w:b w:val="false"/>
                <w:sz w:val="26"/>
              </w:rPr>
              <w:t>Phụ lục Ic.doc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bằng tốt nghiệp đại học của người đề nghị cấp chứng chỉ có chứng thực hoặc xuất trình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tiêu chuẩn quy định tại Khoản 3 và 4 Điều 9 Nghị định 44/2016/NĐ-CP: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Có ít nhất 02 năm làm kỹ thuật kiểm định hoặc làm công việc thiết kế, sản xuất, lắp đặt, sửa chữa, vận hành, bảo trì về đối tượng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Nghị định 44/2016/NĐ-CP có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chứng minh nhân dân hoặc hộ chiếu hoặc thẻ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+ 02 ảnh màu cỡ 3x4 của người đề nghị cấp chứng chỉ chụp trong khoảng thời gian 06 tháng, kể từ ngày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ngành và Ủy ban nhân dân tỉnh liên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Cục Kỹ thuật an toàn và Môi trường công nghiệp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kiểm định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Kiểm định viên phải đáp ứng các tiêu chuẩn sau:
- Có trình độ đại học trở lên, thuộc chuyên ngành kỹ thuật phù hợp với đối tượng kiểm định thuộc phạm vi quản lý của Bộ Công Thương (đối tượng kiểm định);
- Có ít nhất 02 năm làm kỹ thuật kiểm định hoặc làm công việc thiết kế, sản xuất, lắp đặt, sửa chữa, vận hành, bảo trì về đối tượng kiểm định;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01 tháng 7 năm 2016</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mới chứng chỉ kiểm định viên, Chứng chỉ kiểm định viên, Chứng chỉ, Kiểm định, Kiểm định viên,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Cấp chứng chỉ kiểm định viên cho người có chuyên môn phù hợp và có nhu cầu được cấp chứng chỉ</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2025-11-27T16:19:04Z</dcterms:created>
  <dc:creator>Apache POI</dc:creator>
</cp:coreProperties>
</file>