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2.000196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đủ điều kiện trạm nạp LPG vào phương tiện vận tải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Sở Công Thương tiếp nhận Hồ sơ đề nghị cấp Giấy chứng nhận đủ điều kiện nạp LPG vào phương tiện vận tải của thương nhân.</w:t>
      </w:r>
    </w:p>
    <w:p>
      <w:pPr>
        <w:spacing w:after="0" w:before="0" w:lineRule="auto" w:line="276"/>
        <w:jc w:val="both"/>
      </w:pPr>
      <w:r>
        <w:rPr>
          <w:rFonts w:ascii="Times New Roman" w:hAnsi="Times New Roman" w:cs="Times New Roman" w:eastAsia="Times New Roman"/>
          <w:b w:val="false"/>
          <w:sz w:val="26"/>
        </w:rPr>
        <w:t>Trong thời hạn 15 ngày làm việc, kể từ ngày nhận được hồ sơ hợp lệ, Sở Công Thương cấp Giấy chứng nhận đủ điều kiện trạm nạp LPG vào phương tiện vận tải.</w:t>
      </w:r>
    </w:p>
    <w:p>
      <w:pPr>
        <w:spacing w:after="0" w:before="0" w:lineRule="auto" w:line="276"/>
        <w:jc w:val="both"/>
      </w:pPr>
      <w:r>
        <w:rPr>
          <w:rFonts w:ascii="Times New Roman" w:hAnsi="Times New Roman" w:cs="Times New Roman" w:eastAsia="Times New Roman"/>
          <w:b w:val="false"/>
          <w:sz w:val="26"/>
        </w:rPr>
        <w:t>Thời hạn của Giấy chứng nhận là 10 năm kể từ ngày cấp mới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cấp Giấy chứng nhận đủ điều kiện trạm nạp theo Mẫu số 07 tại Phụ lục kèm theo Nghị định số 87/2018/NĐ-CP</w:t>
            </w:r>
          </w:p>
        </w:tc>
        <w:tc>
          <w:p/>
          <w:p>
            <w:pPr>
              <w:spacing w:after="0" w:before="0" w:lineRule="auto" w:line="276"/>
              <w:jc w:val="left"/>
            </w:pPr>
            <w:r>
              <w:rPr>
                <w:rFonts w:ascii="Times New Roman" w:hAnsi="Times New Roman" w:cs="Times New Roman" w:eastAsia="Times New Roman"/>
                <w:b w:val="false"/>
                <w:sz w:val="26"/>
              </w:rPr>
              <w:t>Mẫu số 07.docx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chứng nhận đăng ký doanh nghiệp/hợp tác xã/hộ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Tài liệu chứng minh trạm nạp được cấp có thẩm quyền cho phép đầu tư xây dựng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chứng minh đáp ứng các điều kiện về phòng cháy và chữa cháy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NẠP LPG/LNG/CNG VÀO PHƯƠNG TIỆN VẬN TẢI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87/2018/NĐ-CP</w:t>
            </w:r>
          </w:p>
        </w:tc>
        <w:tc>
          <w:p/>
          <w:p>
            <w:pPr>
              <w:spacing w:after="0" w:before="0" w:lineRule="auto" w:line="276"/>
              <w:jc w:val="left"/>
            </w:pPr>
            <w:r>
              <w:rPr>
                <w:rFonts w:ascii="Times New Roman" w:hAnsi="Times New Roman" w:cs="Times New Roman" w:eastAsia="Times New Roman"/>
                <w:b w:val="false"/>
                <w:sz w:val="26"/>
              </w:rPr>
              <w:t>Nghị định 87/2018/NĐ-CP</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Trạm nạp phải thuộc thương nhân thành lập theo quy định của pháp luật.
2. Trạm nạp phải được cấp có thẩm quyền cho phép đầu tư xây dựng.
3. Ðáp ứng các điều kiện về phòng cháy và chữa cháy theo quy định của pháp luật.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https://thutuc.dichvucong.gov.vn/p/home/dvc-tthc-thu-tuc-hanh-chinh-chi-tiet.html?ma_thu_tuc=635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2025-11-27T16:20:31Z</dcterms:created>
  <dc:creator>Apache POI</dc:creator>
</cp:coreProperties>
</file>