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mua bán nguyên liệu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các nội dung của Giấy phép mua bán nguyên liệu thuốc lá tổ chức, cá nhân phải lập 01 bộ hồ sơ gửi về Sở Công Thương.</w:t>
      </w:r>
    </w:p>
    <w:p>
      <w:pPr>
        <w:spacing w:after="0" w:before="0" w:lineRule="auto" w:line="276"/>
        <w:jc w:val="both"/>
      </w:pPr>
      <w:r>
        <w:rPr>
          <w:rFonts w:ascii="Times New Roman" w:hAnsi="Times New Roman" w:cs="Times New Roman" w:eastAsia="Times New Roman"/>
          <w:b w:val="false"/>
          <w:sz w:val="26"/>
        </w:rPr>
        <w:t>- Trong thời hạn 15 ngày làm việc kể từ ngày nhận đủ hồ sơ hợp lệ, cơ quan có thẩm quyền xem xét và cấp sửa đổi, bổ sung Giấy phép mua bán nguyên liệu thuốc lá. Trường hợp tổ chức, cá nhân không đáp ứng được điều kiện theo quy định Sở Công Thương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Lệ 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sửa đổi, bổ sung Giấy phép mua bán nguyên liệu thuốc lá (Bản chính - theo mẫu Phụ lục 28 Thông tư số 57/2018/TT-BCT);</w:t>
            </w:r>
          </w:p>
        </w:tc>
        <w:tc>
          <w:p/>
          <w:p>
            <w:pPr>
              <w:spacing w:after="0" w:before="0" w:lineRule="auto" w:line="276"/>
              <w:jc w:val="left"/>
            </w:pPr>
            <w:r>
              <w:rPr>
                <w:rFonts w:ascii="Times New Roman" w:hAnsi="Times New Roman" w:cs="Times New Roman" w:eastAsia="Times New Roman"/>
                <w:b w:val="false"/>
                <w:sz w:val="26"/>
              </w:rPr>
              <w:t>Phụ lục 28.docx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mua bán nguyên liệu thuốc lá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mua bán nguyên liệu thuốc lá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được thành lập theo quy định của pháp luật;
- Có hợp đồng nguyên tắc hoặc thỏa thuận nhập khẩu ủy thác nguyên liệu thuốc lá với doanh nghiệp sản xuất sản phẩm thuốc lá, doanh nghiệp chế biến nguyên liệu thuốc lá hoặc hợp đồng nguyên tắc hoặc thỏa thuận xuất khẩu ủy thác nguyên liệu thuốc lá với doanh nghiệp đủ Điều kiện đầu tư trồng cây thuốc lá, doanh nghiệp chế biến nguyên liệu thuốc lá. Doanh nghiệp có Giấy phép mua bán nguyên liệu thuốc lá chỉ được nhập khẩu ủy thác nguyên liệu thuốc lá cho các doanh nghiệp có Giấy chứng nhận đủ Điều kiện đầu tư trồng cây thuốc lá, 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2025-11-27T16:20:42Z</dcterms:created>
  <dc:creator>Apache POI</dc:creator>
</cp:coreProperties>
</file>