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03/QĐ-BCT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huấn luyện kỹ thuật an toàn tiền chất thuốc nổ thuộc thẩm quyền của Sở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Cấp Giấy chứng nhận huấn luyện kỹ thuật an toàn tiền chất thuốc nổ</w:t>
      </w:r>
    </w:p>
    <w:p>
      <w:pPr>
        <w:spacing w:after="0" w:before="0" w:lineRule="auto" w:line="276"/>
        <w:jc w:val="both"/>
      </w:pPr>
      <w:r>
        <w:rPr>
          <w:rFonts w:ascii="Times New Roman" w:hAnsi="Times New Roman" w:cs="Times New Roman" w:eastAsia="Times New Roman"/>
          <w:b w:val="false"/>
          <w:sz w:val="26"/>
        </w:rPr>
        <w:t>- Tổ chức, doanh nghiệp nộp hồ sơ đề nghị trên Cổng dịch vụ công quốc gia, Hệ thống thông tin giải quyết thủ tục hành chính của của tỉnh, thành phố trực thuộc Trung ương nơi tổ chức, doanh nghiệp sản xuất, kinh doanh, sử dụng tiền chất thuốc nổ đối với các tổ chức, doanh nghiệp thuộc thẩm quyền cấp giấy chứng nhận huấn luyện của Sở Công Thương hoặc gửi qua đường bưu chính hoặc nộp trực tiếp tại Sở Công Thương;
- Trong thời hạn 05 ngày làm việc, kể từ ngày nhận được hồ sơ đầy đủ, hợp lệ, Sở Công Thương phải thông báo kế hoạch kiểm tra cho tổ chức đề nghị; trường hợp hồ sơ chưa đầy đủ, hợp lệ, trong thời hạn 02 ngày làm việc, kể từ ngày nhận được hồ sơ phải trả lời bằng văn bản và nêu rõ lý do;
- Trong thời hạn 10 ngày làm việc, kể từ ngày thông báo kế hoạch kiểm tra, Sở Công Thương phải tổ chức kiểm tra;
- Trong thời hạn 03 ngày làm việc kể từ ngày kết thúc kiểm tra, Sở Công Thương thực hiện cấp giấy chứng nhận huấn luyện kỹ thuật an toàn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Sở Công Thương nơi có trụ sở của các tổ chức hoạt động tiền chất thuốc nổ</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đề nghị trên Cổng dịch vụ công quốc gia, Hệ thống thông tin giải quyết thủ tục hành chính của tỉnh, thành phố trực thuộc Trung ương nơi tổ chức, doanh nghiệp sản xuất, kinh doanh, sử dụng tiền chất thuốc nổ</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hồ sơ qua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Cấp Giấy chứng nhận huấn luyện kỹ thuật an toàn tiền chất thuốc nổ</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theo Mẫu số 01 tại Phụ lục ban hành kèm theo Nghị định số 181/2024/NĐ-CP</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người đề nghị được kiểm tra, cấp giấy chứng nhận huấn luyện theo Mẫu số 02 tại Phụ lục ban hành kèm theo Nghị định số 181/2024/NĐ-CP</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02 ảnh (3×4 cm) của người trong danh sách đề nghị kiểm tra, cấp giấy chứng nhận huấn luyện kỹ thuật an toàn tiền chất thuốc nổ</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huấn luyện chi tiết quy định tại điểm a khoản 1 Điều 13 Nghị định số 181/2024/NĐ-CP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bằng cấp chứng minh việc đáp ứng các quy định tại khoản 2 Điều 13 Nghị định số 181/2024/NĐ-CP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huấn luyện kỹ thuật an toàn tiền chất thuốc nổ của Bộ Công Thương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Nghị định số 181/2024/NĐ-CP</w:t>
            </w:r>
          </w:p>
        </w:tc>
        <w:tc>
          <w:p/>
          <w:p>
            <w:pPr>
              <w:spacing w:after="0" w:before="0" w:lineRule="auto" w:line="276"/>
              <w:jc w:val="left"/>
            </w:pPr>
            <w:r>
              <w:rPr>
                <w:rFonts w:ascii="Times New Roman" w:hAnsi="Times New Roman" w:cs="Times New Roman" w:eastAsia="Times New Roman"/>
                <w:b w:val="false"/>
                <w:sz w:val="26"/>
              </w:rPr>
              <w:t>31-12-2024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huấn luyện kỹ thuật an toàn tiền chất thuốc nổ phải có trình độ đại học trở lên và có kinh nghiệm thực tế làm việc về kỹ thuật an toàn tiền chất thuốc nổ, an toàn hóa chất, vật liệu nổ công nghiệp từ 05 năm liền kề trở lên hoặc làm việc trong lĩnh vực quản lý nhà nước về vật liệu nổ công nghiệp, tiền chất thuốc nổ, hóa chất từ 03 năm liền kề trở lên; có kiến thức pháp luật về tiền chất thuốc nổ.</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2025-11-27T16:21:18Z</dcterms:created>
  <dc:creator>Apache POI</dc:creator>
</cp:coreProperties>
</file>