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lưu vụ đối với hộ nghèo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vay
- Các thành viên từ đủ 18 tuổi trở lên, có năng lực hành vi dân sự đầy đủ theo quy định của pháp luật thỏa thuận cử 01 (một) cá nhân trong số các thành viên này đại diện theo ủy quyền để đứng tên người vay và thực hiện các giao dịch với NHCSXH nơi thực hiện thủ tục và lập Giấy ủy quyền (mẫu số 01/UQ) đối với trường hợp hộ gia đình vay vốn NHCSXH chưa thực hiện thủ tục lập Giấy ủy quyền khi vay vốn NHCSXH;
- Khi có nhu cầu vay lưu vụ, trước 05 ngày đến hạn trả nợ cuối cùng, người vay viết Giấy đề nghị cho vay lưu vụ (mẫu số 07/TD) gửi cùng với Sổ vay vốn, Giấy ủy quyền (mẫu số 01/UQ) cho Ban quản lý Tổ Tiết kiệm và vay vốn (TK&amp;VV)</w:t>
      </w:r>
    </w:p>
    <w:p>
      <w:pPr>
        <w:spacing w:after="0" w:before="0" w:lineRule="auto" w:line="276"/>
        <w:jc w:val="both"/>
      </w:pPr>
      <w:r>
        <w:rPr>
          <w:rFonts w:ascii="Times New Roman" w:hAnsi="Times New Roman" w:cs="Times New Roman" w:eastAsia="Times New Roman"/>
          <w:b w:val="false"/>
          <w:sz w:val="26"/>
        </w:rPr>
        <w:t>Ban quản lý Tổ TK&amp;VV
- Tổ chức họp Tổ TK&amp;VV để bình xét cho vay lưu vụ công khai, xác nhận trên Giấy đề nghị cho vay lưu vụ (mẫu số 07/TD) và lập Danh sách tổ viên đề nghị vay vốn NHCSXH chương trình cho vay hộ nghèo - cho vay lưu vụ (mẫu số 03/TD) trình UBND cấp xã xác nhận;</w:t>
      </w:r>
    </w:p>
    <w:p>
      <w:pPr>
        <w:spacing w:after="0" w:before="0" w:lineRule="auto" w:line="276"/>
        <w:jc w:val="both"/>
      </w:pPr>
      <w:r>
        <w:rPr>
          <w:rFonts w:ascii="Times New Roman" w:hAnsi="Times New Roman" w:cs="Times New Roman" w:eastAsia="Times New Roman"/>
          <w:b w:val="false"/>
          <w:sz w:val="26"/>
        </w:rPr>
        <w:t>- Gửi bộ hồ sơ vay lưu vụ tới NHCSXH nơi thực hiện thủ tục sau khi có xác nhận của UBND cấp xã là hộ nghèo trên Danh sách tổ viên đề nghị vay vốn NHCSXH chương trình cho vay hộ nghèo - cho vay lưu vụ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lưu vụ sau khi đã nhận đủ hồ sơ đề nghị cho vay lưu vụ từ Ban quản lý Tổ TK&amp;VV;
- Ghi đầy đủ các yếu tố về kết quả phê duyệt cho vay lưu vụ vào Sổ vay vốn lưu tại ngân hàng và Sổ của người vay gửi người vay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cho vay lưu vụ (mẫu số 07/TD), Sổ vay vốn và Giấy ủy quyền (mẫu số 01/UQ) trực tiếp cho Ban quản lý Tổ TK&amp;VV nơi người vay cư trú hợp pháp.
Trong thời hạn không quá 03 (ba) ngày làm việc kể từ ngày NHCSXH nơi thực hiện thủ tục nhận được hồ sơ đề nghị cho vay lưu vụ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Người vay kê khai,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cho vay lưu vụ (mẫu số 07/TD):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07-TD (SĐ) VB.5589 (%) ngay 29.12.2017.doc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Sổ vay vốn: 01 sổ (người vay lưu giữ);</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chương trình cho vay hộ nghèo - cho vay lưu vụ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cho vay lưu vụ của NHCSXH nơi thực hiện thủ tục trên Sổ vay vốn của người vay lưu giữ.</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3105/NHCS-TDNN-HSSV-QL&amp;XLNRR-KHNV-TTCNTT</w:t>
            </w:r>
          </w:p>
        </w:tc>
        <w:tc>
          <w:p/>
          <w:p>
            <w:pPr>
              <w:spacing w:after="0" w:before="0" w:lineRule="auto" w:line="276"/>
              <w:jc w:val="left"/>
            </w:pPr>
            <w:r>
              <w:rPr>
                <w:rFonts w:ascii="Times New Roman" w:hAnsi="Times New Roman" w:cs="Times New Roman" w:eastAsia="Times New Roman"/>
                <w:b w:val="false"/>
                <w:sz w:val="26"/>
              </w:rPr>
              <w:t>Văn bản số 3105/NHCS-TDNN-HSSV-QL&amp;XLNRR-KHNV-TTCNTT</w:t>
            </w:r>
          </w:p>
        </w:tc>
        <w:tc>
          <w:p/>
          <w:p>
            <w:pPr>
              <w:spacing w:after="0" w:before="0" w:lineRule="auto" w:line="276"/>
              <w:jc w:val="left"/>
            </w:pPr>
            <w:r>
              <w:rPr>
                <w:rFonts w:ascii="Times New Roman" w:hAnsi="Times New Roman" w:cs="Times New Roman" w:eastAsia="Times New Roman"/>
                <w:b w:val="false"/>
                <w:sz w:val="26"/>
              </w:rPr>
              <w:t>10-09-2015</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Khoản vay đã đến hạn trả nợ nhưng người vay vẫn còn nhu cầu vay vốn cho chu kỳ sản xuất, kinh doanh liền kề;
- Phương án sản xuất, kinh doanh đang vay có hiệu quả;
- Người vay trả đủ số lãi còn nợ của khoản vay trước và được Ủy ban nhân dân cấp xã xác nhận là hộ nghèo trên Danh sách tổ viên đề nghị vay vốn NHCSXH chương trình cho vay hộ nghèo - cho vay lưu vụ (mẫu số 03/TD);
- Là khoản vay ngắn hạn (thời hạn vay đến 12 tháng) và trung hạn (thời hạn từ 12 tháng đến 60 tháng).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2025-11-27T16:22:12Z</dcterms:created>
  <dc:creator>Apache POI</dc:creator>
</cp:coreProperties>
</file>