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nước ngoài thực hiện thủ tục cấp lại Giấy phép thành lập Văn phòng đại diện đối với trường hợp quy định tại Khoản 1 Điều 18 Nghị định 07/2016/NĐ-CP trong thời hạn 30 ngày kể từ ngày thông báo về việc chấm dứt hoạt động Văn phòng đại diện tại nơi chuyển đi. Quá thời hạn nêu trên, thương nhân nước ngoài phải thực hiện thủ tục cấp Giấy phép thành lập Văn phòng đại diện theo quy định tại Điều 10 và Điều 11 Nghị định 07/2016/NĐ-CP.</w:t>
      </w:r>
    </w:p>
    <w:p>
      <w:pPr>
        <w:spacing w:after="0" w:before="0" w:lineRule="auto" w:line="276"/>
        <w:jc w:val="both"/>
      </w:pPr>
      <w:r>
        <w:rPr>
          <w:rFonts w:ascii="Times New Roman" w:hAnsi="Times New Roman" w:cs="Times New Roman" w:eastAsia="Times New Roman"/>
          <w:b w:val="false"/>
          <w:sz w:val="26"/>
        </w:rPr>
        <w:t>2. Thương nhân nước ngoài nộp hồ sơ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3.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4. Trong thời hạn 05 ngày làm việc kể từ ngày nhận đủ hồ sơ hợp lệ, Cơ quan cấp Giấy phép cấp lại Giấy phép thành lập Văn phòng đại diện. Trường hợp không cấp lại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theo quy định tại Khoản 1 Điều 18 Nghị định 07/2016/NĐ-CP, hồ sơ 01 bộ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phép thành lập Văn phòng đại diện của thương nhân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thành lập Văn phòng đại diện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Don de nghi cap lai GPTL VP dai dien.lu hanh.mat.hong.tieuhuy.docx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Thông báo về việc chấm dứt hoạt động Văn phòng đại diện gửi Cơ quan cấp Giấy phép nơi chuyển đi theo quy định tại Điểm a Khoản 1 Điều 36 Nghị định 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về địa điểm dự kiến đặt trụ sở Văn phòng đại diện nơi chuyển đến theo quy định tại Điểm e Khoản 1 Điều 10 Nghị định 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cấp lại theo quy định tại Khoản 2 Điều 18 Nghị định 07/2016/NĐ-CP, hồ sơ 01 bộ bao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định biểu mẫu thực hiện Nghị định số 07/2016/NĐ-CP ngày 25 tháng 01 năm 2016 của Chính phủ quy định chi tiết Luật Thương mại về Văn phòng đại diện,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lại Giấy phép thành lập Văn phòng đại diện của thương nhân nước ngoài tại Việt Nam, Cấp lại Giấy phép, Văn phòng đại diện, Thương nhân nước ngoài, Thương mại quốc tế, Bộ Công thương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2025-11-27T16:29:36Z</dcterms:created>
  <dc:creator>Apache POI</dc:creator>
</cp:coreProperties>
</file>