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phân hiệu của cơ sở giáo dục đại học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đến Bộ Giáo dục và Đào tạo;</w:t>
      </w:r>
    </w:p>
    <w:p>
      <w:pPr>
        <w:spacing w:after="0" w:before="0" w:lineRule="auto" w:line="276"/>
        <w:jc w:val="both"/>
      </w:pPr>
      <w:r>
        <w:rPr>
          <w:rFonts w:ascii="Times New Roman" w:hAnsi="Times New Roman" w:cs="Times New Roman" w:eastAsia="Times New Roman"/>
          <w:b w:val="false"/>
          <w:sz w:val="26"/>
        </w:rPr>
        <w:t xml:space="preserve"> Bước 2: Trong thời hạn 05 ngày làm việc, kể từ ngày nhận được hồ sơ hợp lệ, cơ quan tiếp nhận hồ sơ gửi hồ sơ xin ý kiến của các cơ quan, đơn vị có liên quan.
Trường hợp hồ sơ không đầy đủ theo quy định tại Điều 43 Nghị định số 86/2018/NĐ-CP, trong thời hạn 05 ngày làm việc kể từ ngày nhận hồ sơ, cơ quan tiếp nhận hồ sơ thông báo bằng văn bản trực tiếp hoặc qua bưu điện, thư điện tử cho nhà đầu tư biết để sửa đổi, bổ sung hồ sơ.</w:t>
      </w:r>
    </w:p>
    <w:p>
      <w:pPr>
        <w:spacing w:after="0" w:before="0" w:lineRule="auto" w:line="276"/>
        <w:jc w:val="both"/>
      </w:pPr>
      <w:r>
        <w:rPr>
          <w:rFonts w:ascii="Times New Roman" w:hAnsi="Times New Roman" w:cs="Times New Roman" w:eastAsia="Times New Roman"/>
          <w:b w:val="false"/>
          <w:sz w:val="26"/>
        </w:rPr>
        <w:t xml:space="preserve"> Bước 3: Trong thời hạn 10 ngày làm việc, kể từ ngày nhận được công văn xin ý kiến của cơ quan tiếp nhận hồ sơ, cơ quan, đơn vị được hỏi ý kiến phải có văn bản trả lời.</w:t>
      </w:r>
    </w:p>
    <w:p>
      <w:pPr>
        <w:spacing w:after="0" w:before="0" w:lineRule="auto" w:line="276"/>
        <w:jc w:val="both"/>
      </w:pPr>
      <w:r>
        <w:rPr>
          <w:rFonts w:ascii="Times New Roman" w:hAnsi="Times New Roman" w:cs="Times New Roman" w:eastAsia="Times New Roman"/>
          <w:b w:val="false"/>
          <w:sz w:val="26"/>
        </w:rPr>
        <w:t>Bước 4: Trong thời hạn 25 ngày làm việc, kể từ ngày nhận đủ hồ sơ hợp lệ, cơ quan tiếp nhận hồ sơ lập báo cáo thẩm định, trình các cấp có thẩm quyền xem xét, quyết định việc cho phép thành lập phân hiệu.</w:t>
      </w:r>
    </w:p>
    <w:p>
      <w:pPr>
        <w:spacing w:after="0" w:before="0" w:lineRule="auto" w:line="276"/>
        <w:jc w:val="both"/>
      </w:pPr>
      <w:r>
        <w:rPr>
          <w:rFonts w:ascii="Times New Roman" w:hAnsi="Times New Roman" w:cs="Times New Roman" w:eastAsia="Times New Roman"/>
          <w:b w:val="false"/>
          <w:sz w:val="26"/>
        </w:rPr>
        <w:t>Bước 5: Trong thời hạn 05 ngày làm việc, kể từ khi nhận được báo cáo thẩm định, các cấp có thẩm quyền xem xét, quyết định việc cho phép thành lập phân hiệu của cơ sở giáo dục đại học có vốn đầu tư nước ngoài.
Trường hợp hồ sơ không được chấp thuận, trong thời hạn 05 ngày làm việc, kể từ ngày nhận được ý kiến của các cấp có thẩm quyền, cơ quan tiếp nhận hồ sơ thông báo bằng văn bản cho nhà đầu tư, trong đó nêu rõ lý do.
Sau 04 năm kể từ ngày quyết định cho phép thành lập phân hiệu của cơ sở giáo dục đại học có vốn đầu tư nước ngoài có hiệu lực, nếu phân hiệu không được phép hoạt động giáo dục thì quyết định cho phép thành lập phân hiệu hết hiệu lực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25 ngày làm việc, kể từ ngày nhận đủ hồ sơ hợp lệ, cơ quan tiếp nhận hồ sơ lập báo cáo thẩm định, trình các cấp có thẩm quyền xem xét, quyết định việc cho phép thành lập phân hiệu.
Trong thời hạn 05 ngày làm việc, kể từ khi nhận được báo cáo thẩm định, các cấp có thẩm quyền xem xét, quyết định việc cho phép thành lập phân hiệu của cơ sở giáo dục đại học có vốn đầu tư nước ngoài.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25 ngày làm việc, kể từ ngày nhận đủ hồ sơ hợp lệ, cơ quan tiếp nhận hồ sơ lập báo cáo thẩm định, trình các cấp có thẩm quyền xem xét, quyết định việc cho phép thành lập phân hiệu.
Trong thời hạn 05 ngày làm việc, kể từ khi nhận được báo cáo thẩm định, các cấp có thẩm quyền xem xét, quyết định việc cho phép thành lập phân hiệu của cơ sở giáo dục đại học có vốn đầu tư nước ngoài.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25 ngày làm việc, kể từ ngày nhận đủ hồ sơ hợp lệ, cơ quan tiếp nhận hồ sơ lập báo cáo thẩm định, trình các cấp có thẩm quyền xem xét, quyết định việc cho phép thành lập phân hiệu.
Trong thời hạn 05 ngày làm việc, kể từ khi nhận được báo cáo thẩm định, các cấp có thẩm quyền xem xét, quyết định việc cho phép thành lập phân hiệu của cơ sở giáo dục đại học có vốn đầu tư nước ngoài.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thành lập phân hiệu theo Mẫu số 13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giấy tờ kiểm định chất lượng giáo dục hoặc giấy tờ công nhận chất lượng của cơ quan có thẩm quyền của Việt Nam hoặc của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đề nghị mở phân hiệu theo Mẫu số 14 tại Phụ lục Nghị định số 86/2018/NĐ-CP, trong đó xác định rõ: - Tên gọi của phân hiệu; mục tiêu, nhiệm vụ giáo dục; dự kiến cơ cấu bộ máy tổ chức, quản lý, điều hành và các hoạt động giáo dục tại phân hiệu; - Dự kiến cụ thể kế hoạch xây dựng, phát triển và quy mô đào tạo của phân hiệu trong từng giai đoạn, trong đó làm rõ khả năng đáp ứng các điều kiện đảm bảo chất lượng giáo dục quy định tại các Điều 36,37,38 của Nghị định số 86/2018/NĐ-CP và danh sách giảng viên dự kiến phù hợp quy mô chương trình đào tạo</w:t>
            </w:r>
          </w:p>
        </w:tc>
        <w:tc>
          <w:p/>
          <w:p>
            <w:pPr>
              <w:spacing w:after="0" w:before="0" w:lineRule="auto" w:line="276"/>
              <w:jc w:val="left"/>
            </w:pPr>
            <w:r>
              <w:rPr>
                <w:rFonts w:ascii="Times New Roman" w:hAnsi="Times New Roman" w:cs="Times New Roman" w:eastAsia="Times New Roman"/>
                <w:b w:val="false"/>
                <w:sz w:val="26"/>
              </w:rPr>
              <w:t>Mẫu số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bản gốc để đối chiếu của văn bản chấp thuận cho thuê đất để xây dựng phân hiệu hoặc thỏa thuận về nguyên tắc thuê cơ sở vật chất sẵn có phù hợp với quy định tại khoản 5 Điều 36 của Nghị định số 86/2018/NĐ-CP và các giấy tờ pháp lý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chứng minh năng lực tài chính theo mức quy định tại Điều 35 của Nghị định số 86/2018/NĐ-CP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án đầu tư xây dựng cơ sở vật chất, gồm phần thuyết minh và thiết kế chi tiết phân hiệu của cơ sở giáo dục đại học trong trường hợp xây dựng cơ sở vật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giấy chứng nhận đăng ký đầu tư gắn với việc mở phân hiệu. Trường hợp cơ quan có thẩm quyền khai thác được thông tin này  từ Cơ sở dữ liệu của Bộ Kế hoạch và Đầu tư hoặc cơ quan nhà nước thì tổ chức, cá nhân không cần phải cung cấp văn bản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 cho phép thành lập cơ sở giáo dục đại học có vốn đầu tư nước ngoài, phân hiệu của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14.10.1. Năng lực tài chính
a) Dự án đầu tư xin thành lập phân hiệu của cơ sở giáo dục đại học có vốn đầu tư nước ngoài tại Việt Nam phải có vốn đầu tư tối thiểu là 250 tỷ đồng (không bao gồm các chi phí sử dụng đất). Đến thời điểm thẩm định cho phép thành lập phân hiệu trường đại học, giá trị đầu tư phải thực hiện được trên 150 tỷ đồng.
b) Đối với phân hiệu của cơ sở giáo dục đại học có vốn đầu tư nước ngoài không xây dựng cơ sở vật chất mới mà chỉ thuê lại hoặc do bên Việt Nam góp vốn bằng cơ sở vật chất sẵn có để triển khai hoạt động thì mức đầu tư ít nhất phải đạt 70% mức quy định đối với dự án đầu tư xin thành lập phân hiệu của cơ sở giáo dục đại học có vốn đầu tư nước ngoài tại Việt Nam.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14.10.2. Cơ sở vật chất, thiết bị:
14.10.2.1. Đối với phân hiệu của cơ sở giáo dục đại học có vốn đầu tư nước ngoài tại Việt Nam:
a) Diện tích đất xây dựng cơ sở giáo dục đại học có vốn đầu tư nước ngoài không thấp hơn mức quy định về diện đất xây dựng cơ sở giáo dục đại học do nhà đầu tư trong nước đầu tư và bảo đảm hoạt động; diện tích đất xây dựng phân hiệu của cơ sở giáo dục đại học có vốn đầu tư nước ngoài, phân hiệu của cơ sở giáo dục đại học nước ngoài tại Việt Nam không thấp hơn mức quy định về diện đất xây dựng phân hiệu của cơ sở giáo dục đại học do nhà đầu tư trong nước đầu tư và bảo đảm hoạt động; 
b) Diện tích xây nhà bình quân ít nhất là 09 m2/sinh viên, trong đó diện tích học tập ít nhất là 06 m2/sinh viên, diện tích nhà ở và sinh hoạt của sinh viên ít nhất là 03 m2/sinh viên;
c) Có đủ số giảng đường, phòng học, phòng chức năng phù hợp và đáp ứng yêu cầu đào tạo theo ngành và phương thức tổ chức đào tạo;
d) Có đủ phòng làm việc, khu hành chính và ban giám hiệu bảo đảm đáp ứng được cơ cấu tổ chức phòng, ban, khoa, bộ môn chuyên môn, bảo đảm diện tích ít nhất là 08 m2/người;
đ) Có hội trường, thư viện, cơ sở thí nghiệm, thực tập, thực hành và các cơ sở vật chất khác đáp ứng yêu cầu của chương trình đào tạo và hoạt động khoa học - công nghệ;
e) Có nhà ăn, các công trình xây dựng phục vụ hoạt động giải trí, thể thao, văn hóa và các công trình y tế, dịch vụ để phục vụ sinh hoạt cho cán bộ, giảng viên và sinh viên;
g) Có khu công trình kỹ thuật, nhà để xe ô tô, xe máy, xe đạp.
14.10.2.2. Thuê cơ sở vật chất:
Phân hiệu của cơ sở giáo dục đại học có vốn đầu tư nước ngoài tại Việt Nam được phép thuê cơ sở vật chất ổn định theo chu kỳ thời gian ít nhất 05 năm và phải bảo đảm cơ sở vật chất đáp ứng quy định đối với phân hiệu của cơ sở giáo dục đại học có vốn đầu tư nước ngoài tại Việt Nam.
14.10.3. Chương trình giáo dục:
14.10.3.1. Chương trình giáo dục nước ngoài được thực hiện tại Việt Nam phải bảo đảm các yêu cầu sau: 
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
b) Không có nội dung gây phương hại đến quốc phòng, an ninh quốc gia, lợi ích cộng đồng; không truyền bá tôn giáo, xuyên tạc lịch sử; không ảnh hưởng xấu đến văn hoá, đạo đức, thuần phong mỹ tục Việt Nam;
c) Bảo đảm liên thông giữa các cấp học và trình độ đào tạo và tính liên thông khi học sinh chuyển sang học tập tại cơ sở giáo dục công lập theo quy định của Bộ Giáo dục và Đào tạo;
d) Chương trình giáo dục nước ngoài giảng dạy cho học sinh người Việt Nam phải bảo đảm mục tiêu giáo dục phù hợp với mục tiêu giáo dục của Việt Nam và đáp ứng quy định tại điểm a, điểm b và điểm c khoản này
14.10.3.2. Phân hiệu của cơ sở giáo dục đại học có vốn đầu tư nước ngoài, được tổ chức giảng dạy:
a) Chương trình giáo dục của Việt Nam theo quy định của pháp luật Việt Nam;
b) Chương trình đào tạo trình độ đại học, thạc sĩ, tiến sĩ của nước ngoài trong khuôn khổ các liên kết đào tạo với nước ngoài.
14.10.3.3. Thực hiện môn học, nội dung giáo dục, đào tạo bắt buộc đối với người học là công dân Việt Nam học tập trong các phân hiệu của cơ sở giáo dục cơ sở giáo dục đại học có vốn đầu tư nước ngoài theo quy định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2025-11-27T16:30:25Z</dcterms:created>
  <dc:creator>Apache POI</dc:creator>
</cp:coreProperties>
</file>