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5641" w:rsidRDefault="005241C5">
      <w:pPr>
        <w:spacing w:after="300" w:line="276" w:lineRule="auto"/>
        <w:jc w:val="center"/>
      </w:pPr>
      <w:r>
        <w:rPr>
          <w:rFonts w:ascii="Times New Roman" w:eastAsia="Times New Roman" w:hAnsi="Times New Roman" w:cs="Times New Roman"/>
          <w:b/>
          <w:sz w:val="26"/>
        </w:rPr>
        <w:t>Chi tiết thủ tục hành chính</w:t>
      </w:r>
    </w:p>
    <w:p w:rsidR="008B5641" w:rsidRDefault="005241C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2.000480</w:t>
      </w:r>
    </w:p>
    <w:p w:rsidR="008B5641" w:rsidRDefault="005241C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rsidR="008B5641" w:rsidRDefault="005241C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xác nhận nhân sự của công dân Việt Nam ở nước ngoài (thực hiện tại cấp Trung ương)</w:t>
      </w:r>
    </w:p>
    <w:p w:rsidR="008B5641" w:rsidRDefault="005241C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8B5641" w:rsidRDefault="005241C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8B5641" w:rsidRDefault="005241C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8B5641" w:rsidRDefault="005241C5">
      <w:pPr>
        <w:spacing w:after="0" w:line="276" w:lineRule="auto"/>
        <w:jc w:val="both"/>
      </w:pPr>
      <w:r>
        <w:rPr>
          <w:rFonts w:ascii="Times New Roman" w:eastAsia="Times New Roman" w:hAnsi="Times New Roman" w:cs="Times New Roman"/>
          <w:b/>
          <w:sz w:val="26"/>
        </w:rPr>
        <w:t xml:space="preserve">Trình tự thực hiện: </w:t>
      </w:r>
    </w:p>
    <w:p w:rsidR="008B5641" w:rsidRDefault="008B5641">
      <w:pPr>
        <w:shd w:val="clear" w:color="auto" w:fill="F2F6F9"/>
        <w:spacing w:before="120" w:after="0" w:line="276" w:lineRule="auto"/>
        <w:jc w:val="both"/>
      </w:pPr>
    </w:p>
    <w:p w:rsidR="008B5641" w:rsidRDefault="005241C5">
      <w:pPr>
        <w:spacing w:after="0" w:line="276" w:lineRule="auto"/>
        <w:jc w:val="both"/>
      </w:pPr>
      <w:r>
        <w:rPr>
          <w:rFonts w:ascii="Times New Roman" w:eastAsia="Times New Roman" w:hAnsi="Times New Roman" w:cs="Times New Roman"/>
          <w:sz w:val="26"/>
        </w:rPr>
        <w:t>- Trình tự thực hiện: Bước 1: Chuẩn bị hồ sơ theo quy định của pháp luật. Bước 2: Nộp hồ sơ * Công dân Việt Nam ở trong nước có nhu cầu xác nhận nhân sự cho thân nhân là người ra nước ngoài có thời hạn, bị mất hộ chiếu phổ thông có nguyện vọng về nước ngay để làm thủ tục cấp hộ chiếu thì nộp hồ sơ tại một trong hai trụ sở làm việc của Cục Quản lý xuất nhập cảnh - Bộ Công an:  + Số 44-46 đường Trần Phú, quận Ba Đình, thành phố Hà Nội. + Số 333-335-337 đường Nguyễn Trãi, Quận 1, Thành phố Hồ Chí Minh. * Thời</w:t>
      </w:r>
      <w:r>
        <w:rPr>
          <w:rFonts w:ascii="Times New Roman" w:eastAsia="Times New Roman" w:hAnsi="Times New Roman" w:cs="Times New Roman"/>
          <w:sz w:val="26"/>
        </w:rPr>
        <w:t xml:space="preserve"> gian tiếp nhận hồ sơ: từ thứ 2 đến sáng thứ 7 hàng tuần (trừ ngày Tết, ngày lễ).  * Cán bộ tiếp nhận hồ sơ kiểm tra tính pháp lý và nội dung hồ sơ:  + Nếu đầy đủ, hợp lệ, thì nhận hồ sơ, cấp giấy hẹn trả kết quả và yêu cầu nộp lệ phí cho cán bộ thu lệ phí. Cán bộ thu lệ phí nhận tiền, giao biên lai thu lệ phí cho người nộp hồ sơ. + Nếu hồ sơ chưa hợp lệ thì cán bộ tiếp nhận hồ sơ hướng dẫn người nộp hồ sơ bổ sung đầy đủ theo quy định.  Bước 3: Nhận kết quả + Người đề nghị xác nhận nh</w:t>
      </w:r>
      <w:r>
        <w:rPr>
          <w:rFonts w:ascii="Times New Roman" w:eastAsia="Times New Roman" w:hAnsi="Times New Roman" w:cs="Times New Roman"/>
          <w:sz w:val="26"/>
        </w:rPr>
        <w:t>ân sự cho thân nhân trực tiếp nhận kết quả tại Cục Quản lý xuất nhập cảnh, Bộ Công an. Khi đến nhận kết quả mang theo giấy hẹn trả kết quả, biên lai thu tiền, xuất trình Chứng minh nhân dân, Thẻ căn cước công dân hoặc hộ chiếu còn giá trị để kiểm tra, đối chiếu. + Thời gian trả kết quả: từ thứ 2 đến thứ 6 hàng tuần (trừ ngày Tết, ngày lễ).</w:t>
      </w:r>
    </w:p>
    <w:p w:rsidR="008B5641" w:rsidRDefault="005241C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21"/>
        <w:gridCol w:w="845"/>
        <w:gridCol w:w="5050"/>
        <w:gridCol w:w="2795"/>
      </w:tblGrid>
      <w:tr w:rsidR="008B5641">
        <w:tblPrEx>
          <w:tblCellMar>
            <w:top w:w="0" w:type="dxa"/>
            <w:bottom w:w="0" w:type="dxa"/>
          </w:tblCellMar>
        </w:tblPrEx>
        <w:tc>
          <w:tcPr>
            <w:tcW w:w="1500" w:type="dxa"/>
          </w:tcPr>
          <w:p w:rsidR="008B5641" w:rsidRDefault="008B5641"/>
          <w:p w:rsidR="008B5641" w:rsidRDefault="005241C5">
            <w:pPr>
              <w:spacing w:after="0" w:line="276" w:lineRule="auto"/>
              <w:jc w:val="center"/>
            </w:pPr>
            <w:r>
              <w:rPr>
                <w:rFonts w:ascii="Times New Roman" w:eastAsia="Times New Roman" w:hAnsi="Times New Roman" w:cs="Times New Roman"/>
                <w:b/>
                <w:sz w:val="26"/>
              </w:rPr>
              <w:t>Hình thức nộp</w:t>
            </w:r>
          </w:p>
        </w:tc>
        <w:tc>
          <w:tcPr>
            <w:tcW w:w="2000" w:type="dxa"/>
          </w:tcPr>
          <w:p w:rsidR="008B5641" w:rsidRDefault="008B5641"/>
          <w:p w:rsidR="008B5641" w:rsidRDefault="005241C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B5641" w:rsidRDefault="008B5641"/>
          <w:p w:rsidR="008B5641" w:rsidRDefault="005241C5">
            <w:pPr>
              <w:spacing w:after="0" w:line="276" w:lineRule="auto"/>
              <w:jc w:val="center"/>
            </w:pPr>
            <w:r>
              <w:rPr>
                <w:rFonts w:ascii="Times New Roman" w:eastAsia="Times New Roman" w:hAnsi="Times New Roman" w:cs="Times New Roman"/>
                <w:b/>
                <w:sz w:val="26"/>
              </w:rPr>
              <w:t>Phí, lệ phí</w:t>
            </w:r>
          </w:p>
        </w:tc>
        <w:tc>
          <w:tcPr>
            <w:tcW w:w="3000" w:type="dxa"/>
          </w:tcPr>
          <w:p w:rsidR="008B5641" w:rsidRDefault="008B5641"/>
          <w:p w:rsidR="008B5641" w:rsidRDefault="005241C5">
            <w:pPr>
              <w:spacing w:after="0" w:line="276" w:lineRule="auto"/>
              <w:jc w:val="center"/>
            </w:pPr>
            <w:r>
              <w:rPr>
                <w:rFonts w:ascii="Times New Roman" w:eastAsia="Times New Roman" w:hAnsi="Times New Roman" w:cs="Times New Roman"/>
                <w:b/>
                <w:sz w:val="26"/>
              </w:rPr>
              <w:t>Mô tả</w:t>
            </w:r>
          </w:p>
        </w:tc>
      </w:tr>
      <w:tr w:rsidR="008B5641">
        <w:tblPrEx>
          <w:tblCellMar>
            <w:top w:w="0" w:type="dxa"/>
            <w:bottom w:w="0" w:type="dxa"/>
          </w:tblCellMar>
        </w:tblPrEx>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Trực tiếp</w:t>
            </w:r>
          </w:p>
        </w:tc>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 xml:space="preserve">02 Ngày </w:t>
            </w:r>
            <w:r>
              <w:rPr>
                <w:rFonts w:ascii="Times New Roman" w:eastAsia="Times New Roman" w:hAnsi="Times New Roman" w:cs="Times New Roman"/>
                <w:sz w:val="26"/>
              </w:rPr>
              <w:lastRenderedPageBreak/>
              <w:t>làm việc</w:t>
            </w:r>
          </w:p>
        </w:tc>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Lệ phí : 100000 Đồng</w:t>
            </w:r>
            <w:r>
              <w:rPr>
                <w:rFonts w:ascii="Times New Roman" w:eastAsia="Times New Roman" w:hAnsi="Times New Roman" w:cs="Times New Roman"/>
                <w:sz w:val="26"/>
              </w:rPr>
              <w:t xml:space="preserve"> (100.000 đồng/giấy xác nhận (Thông tư số 25/2021/TT-BTC ngày </w:t>
            </w:r>
            <w:r>
              <w:rPr>
                <w:rFonts w:ascii="Times New Roman" w:eastAsia="Times New Roman" w:hAnsi="Times New Roman" w:cs="Times New Roman"/>
                <w:sz w:val="26"/>
              </w:rPr>
              <w:lastRenderedPageBreak/>
              <w:t>07/4/2021 của Bộ Tài chính quy định mức thu, chế độ thu, nộp, quản lý và sử dụng phí, lệ phí trong lĩnh vực xuất cảnh, nhập cảnh, quá cảnh, cư trú tại Việt Nam))</w:t>
            </w:r>
          </w:p>
        </w:tc>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 xml:space="preserve">trong thời hạn 02 ngày làm việc kể từ ngày nhận </w:t>
            </w:r>
            <w:r>
              <w:rPr>
                <w:rFonts w:ascii="Times New Roman" w:eastAsia="Times New Roman" w:hAnsi="Times New Roman" w:cs="Times New Roman"/>
                <w:sz w:val="26"/>
              </w:rPr>
              <w:lastRenderedPageBreak/>
              <w:t>đủ hồ sơ hợp lệ. Trực tiếp nộp hồ sơ và nhận kết quả tại Cục Quản lý xuất nhập cảnh, Bộ Công an.</w:t>
            </w:r>
          </w:p>
        </w:tc>
      </w:tr>
    </w:tbl>
    <w:p w:rsidR="008B5641" w:rsidRDefault="005241C5">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8B5641" w:rsidRDefault="005241C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627"/>
        <w:gridCol w:w="1745"/>
        <w:gridCol w:w="1039"/>
      </w:tblGrid>
      <w:tr w:rsidR="008B5641">
        <w:tblPrEx>
          <w:tblCellMar>
            <w:top w:w="0" w:type="dxa"/>
            <w:bottom w:w="0" w:type="dxa"/>
          </w:tblCellMar>
        </w:tblPrEx>
        <w:tc>
          <w:tcPr>
            <w:tcW w:w="6000" w:type="dxa"/>
          </w:tcPr>
          <w:p w:rsidR="008B5641" w:rsidRDefault="008B5641"/>
          <w:p w:rsidR="008B5641" w:rsidRDefault="005241C5">
            <w:pPr>
              <w:spacing w:after="0" w:line="276" w:lineRule="auto"/>
              <w:jc w:val="center"/>
            </w:pPr>
            <w:r>
              <w:rPr>
                <w:rFonts w:ascii="Times New Roman" w:eastAsia="Times New Roman" w:hAnsi="Times New Roman" w:cs="Times New Roman"/>
                <w:b/>
                <w:sz w:val="26"/>
              </w:rPr>
              <w:t>Tên giấy tờ</w:t>
            </w:r>
          </w:p>
        </w:tc>
        <w:tc>
          <w:tcPr>
            <w:tcW w:w="2000" w:type="dxa"/>
          </w:tcPr>
          <w:p w:rsidR="008B5641" w:rsidRDefault="008B5641"/>
          <w:p w:rsidR="008B5641" w:rsidRDefault="005241C5">
            <w:pPr>
              <w:spacing w:after="0" w:line="276" w:lineRule="auto"/>
              <w:jc w:val="center"/>
            </w:pPr>
            <w:r>
              <w:rPr>
                <w:rFonts w:ascii="Times New Roman" w:eastAsia="Times New Roman" w:hAnsi="Times New Roman" w:cs="Times New Roman"/>
                <w:b/>
                <w:sz w:val="26"/>
              </w:rPr>
              <w:t>Mẫu đơn, tờ khai</w:t>
            </w:r>
          </w:p>
        </w:tc>
        <w:tc>
          <w:tcPr>
            <w:tcW w:w="2000" w:type="dxa"/>
          </w:tcPr>
          <w:p w:rsidR="008B5641" w:rsidRDefault="008B5641"/>
          <w:p w:rsidR="008B5641" w:rsidRDefault="005241C5">
            <w:pPr>
              <w:spacing w:after="0" w:line="276" w:lineRule="auto"/>
              <w:jc w:val="center"/>
            </w:pPr>
            <w:r>
              <w:rPr>
                <w:rFonts w:ascii="Times New Roman" w:eastAsia="Times New Roman" w:hAnsi="Times New Roman" w:cs="Times New Roman"/>
                <w:b/>
                <w:sz w:val="26"/>
              </w:rPr>
              <w:t>Số lượng</w:t>
            </w:r>
          </w:p>
        </w:tc>
      </w:tr>
      <w:tr w:rsidR="008B5641">
        <w:tblPrEx>
          <w:tblCellMar>
            <w:top w:w="0" w:type="dxa"/>
            <w:bottom w:w="0" w:type="dxa"/>
          </w:tblCellMar>
        </w:tblPrEx>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 Giấy tờ chứng minh quan hệ của người đề nghị cấp giấy xác nhận nhân sự với thân nhân ở nước ngoài bị mất hộ chiếu; trường hợp không có giấy tờ chứng minh phải có bản giải trình.</w:t>
            </w:r>
          </w:p>
        </w:tc>
        <w:tc>
          <w:tcPr>
            <w:tcW w:w="0" w:type="auto"/>
          </w:tcPr>
          <w:p w:rsidR="008B5641" w:rsidRDefault="008B5641"/>
        </w:tc>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B5641">
        <w:tblPrEx>
          <w:tblCellMar>
            <w:top w:w="0" w:type="dxa"/>
            <w:bottom w:w="0" w:type="dxa"/>
          </w:tblCellMar>
        </w:tblPrEx>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 Giấy chứng minh nhân dân, Thẻ Căn cước công dân hoặc hộ chiếu còn giá trị sử dụng của người đề nghị xác nhận nhân sự cho thân nhân để kiểm tra, đối chiếu.</w:t>
            </w:r>
          </w:p>
        </w:tc>
        <w:tc>
          <w:tcPr>
            <w:tcW w:w="0" w:type="auto"/>
          </w:tcPr>
          <w:p w:rsidR="008B5641" w:rsidRDefault="008B5641"/>
        </w:tc>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B5641">
        <w:tblPrEx>
          <w:tblCellMar>
            <w:top w:w="0" w:type="dxa"/>
            <w:bottom w:w="0" w:type="dxa"/>
          </w:tblCellMar>
        </w:tblPrEx>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 Tờ khai đề nghị xác nhận nhân thân cho công dân Việt Nam ở nước ngoài đề nghị cấp hộ chiếu (mẫu TK03) ban hành kèm theo Thông tư số 31/2023/TT-BCA ngày 20/7/2023 của Bộ Công an;</w:t>
            </w:r>
          </w:p>
        </w:tc>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Mau TK03 TT 31.2023.doc</w:t>
            </w:r>
          </w:p>
        </w:tc>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B5641">
        <w:tblPrEx>
          <w:tblCellMar>
            <w:top w:w="0" w:type="dxa"/>
            <w:bottom w:w="0" w:type="dxa"/>
          </w:tblCellMar>
        </w:tblPrEx>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02 ảnh mới chụp của công dân Việt Nam ở nước ngoài đề nghị cấp hộ chiếu, cỡ 4cm x 6cm, mặt nhìn thẳng, đầu để trần, rõ mặt, rõ hai tai, không đeo kính, trang phục lịch sự, phông ảnh nền trắng.</w:t>
            </w:r>
          </w:p>
        </w:tc>
        <w:tc>
          <w:tcPr>
            <w:tcW w:w="0" w:type="auto"/>
          </w:tcPr>
          <w:p w:rsidR="008B5641" w:rsidRDefault="008B5641"/>
        </w:tc>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bl>
    <w:p w:rsidR="008B5641" w:rsidRDefault="005241C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8B5641" w:rsidRDefault="005241C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rsidR="008B5641" w:rsidRDefault="005241C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rsidR="008B5641" w:rsidRDefault="005241C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Quản lý xuất nhập cảnh, Bộ Công an</w:t>
      </w:r>
    </w:p>
    <w:p w:rsidR="008B5641" w:rsidRDefault="005241C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B5641" w:rsidRDefault="005241C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B5641" w:rsidRDefault="005241C5">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Giấy xác nhận nhân sự của công dân Việt Nam ở nước ngoài.</w:t>
      </w:r>
    </w:p>
    <w:p w:rsidR="008B5641" w:rsidRDefault="005241C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99"/>
        <w:gridCol w:w="5495"/>
        <w:gridCol w:w="853"/>
        <w:gridCol w:w="1364"/>
      </w:tblGrid>
      <w:tr w:rsidR="008B5641">
        <w:tblPrEx>
          <w:tblCellMar>
            <w:top w:w="0" w:type="dxa"/>
            <w:bottom w:w="0" w:type="dxa"/>
          </w:tblCellMar>
        </w:tblPrEx>
        <w:tc>
          <w:tcPr>
            <w:tcW w:w="2000" w:type="dxa"/>
          </w:tcPr>
          <w:p w:rsidR="008B5641" w:rsidRDefault="008B5641"/>
          <w:p w:rsidR="008B5641" w:rsidRDefault="005241C5">
            <w:pPr>
              <w:spacing w:after="0" w:line="276" w:lineRule="auto"/>
              <w:jc w:val="center"/>
            </w:pPr>
            <w:r>
              <w:rPr>
                <w:rFonts w:ascii="Times New Roman" w:eastAsia="Times New Roman" w:hAnsi="Times New Roman" w:cs="Times New Roman"/>
                <w:b/>
                <w:sz w:val="26"/>
              </w:rPr>
              <w:t>Số ký hiệu</w:t>
            </w:r>
          </w:p>
        </w:tc>
        <w:tc>
          <w:tcPr>
            <w:tcW w:w="3500" w:type="dxa"/>
          </w:tcPr>
          <w:p w:rsidR="008B5641" w:rsidRDefault="008B5641"/>
          <w:p w:rsidR="008B5641" w:rsidRDefault="005241C5">
            <w:pPr>
              <w:spacing w:after="0" w:line="276" w:lineRule="auto"/>
              <w:jc w:val="center"/>
            </w:pPr>
            <w:r>
              <w:rPr>
                <w:rFonts w:ascii="Times New Roman" w:eastAsia="Times New Roman" w:hAnsi="Times New Roman" w:cs="Times New Roman"/>
                <w:b/>
                <w:sz w:val="26"/>
              </w:rPr>
              <w:t>Trích yếu</w:t>
            </w:r>
          </w:p>
        </w:tc>
        <w:tc>
          <w:tcPr>
            <w:tcW w:w="1500" w:type="dxa"/>
          </w:tcPr>
          <w:p w:rsidR="008B5641" w:rsidRDefault="008B5641"/>
          <w:p w:rsidR="008B5641" w:rsidRDefault="005241C5">
            <w:pPr>
              <w:spacing w:after="0" w:line="276" w:lineRule="auto"/>
              <w:jc w:val="center"/>
            </w:pPr>
            <w:r>
              <w:rPr>
                <w:rFonts w:ascii="Times New Roman" w:eastAsia="Times New Roman" w:hAnsi="Times New Roman" w:cs="Times New Roman"/>
                <w:b/>
                <w:sz w:val="26"/>
              </w:rPr>
              <w:t>Ngày ban hành</w:t>
            </w:r>
          </w:p>
        </w:tc>
        <w:tc>
          <w:tcPr>
            <w:tcW w:w="3000" w:type="dxa"/>
          </w:tcPr>
          <w:p w:rsidR="008B5641" w:rsidRDefault="008B5641"/>
          <w:p w:rsidR="008B5641" w:rsidRDefault="005241C5">
            <w:pPr>
              <w:spacing w:after="0" w:line="276" w:lineRule="auto"/>
              <w:jc w:val="center"/>
            </w:pPr>
            <w:r>
              <w:rPr>
                <w:rFonts w:ascii="Times New Roman" w:eastAsia="Times New Roman" w:hAnsi="Times New Roman" w:cs="Times New Roman"/>
                <w:b/>
                <w:sz w:val="26"/>
              </w:rPr>
              <w:t>Cơ quan ban hành</w:t>
            </w:r>
          </w:p>
        </w:tc>
      </w:tr>
      <w:tr w:rsidR="008B5641">
        <w:tblPrEx>
          <w:tblCellMar>
            <w:top w:w="0" w:type="dxa"/>
            <w:bottom w:w="0" w:type="dxa"/>
          </w:tblCellMar>
        </w:tblPrEx>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49/2019/QH14</w:t>
            </w:r>
          </w:p>
        </w:tc>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Luật 49/2019/QH14</w:t>
            </w:r>
          </w:p>
        </w:tc>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22-11-2019</w:t>
            </w:r>
          </w:p>
        </w:tc>
        <w:tc>
          <w:tcPr>
            <w:tcW w:w="0" w:type="auto"/>
          </w:tcPr>
          <w:p w:rsidR="008B5641" w:rsidRDefault="008B5641"/>
        </w:tc>
      </w:tr>
      <w:tr w:rsidR="008B5641">
        <w:tblPrEx>
          <w:tblCellMar>
            <w:top w:w="0" w:type="dxa"/>
            <w:bottom w:w="0" w:type="dxa"/>
          </w:tblCellMar>
        </w:tblPrEx>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25/2021/TT-BTC</w:t>
            </w:r>
          </w:p>
        </w:tc>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Thông tư 25/2021/TT-BTC</w:t>
            </w:r>
          </w:p>
        </w:tc>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07-04-2021</w:t>
            </w:r>
          </w:p>
        </w:tc>
        <w:tc>
          <w:tcPr>
            <w:tcW w:w="0" w:type="auto"/>
          </w:tcPr>
          <w:p w:rsidR="008B5641" w:rsidRDefault="008B5641"/>
        </w:tc>
      </w:tr>
      <w:tr w:rsidR="008B5641">
        <w:tblPrEx>
          <w:tblCellMar>
            <w:top w:w="0" w:type="dxa"/>
            <w:bottom w:w="0" w:type="dxa"/>
          </w:tblCellMar>
        </w:tblPrEx>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23/2023/QH15</w:t>
            </w:r>
          </w:p>
        </w:tc>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24-06-2023</w:t>
            </w:r>
          </w:p>
        </w:tc>
        <w:tc>
          <w:tcPr>
            <w:tcW w:w="0" w:type="auto"/>
          </w:tcPr>
          <w:p w:rsidR="008B5641" w:rsidRDefault="008B5641"/>
        </w:tc>
      </w:tr>
      <w:tr w:rsidR="008B5641">
        <w:tblPrEx>
          <w:tblCellMar>
            <w:top w:w="0" w:type="dxa"/>
            <w:bottom w:w="0" w:type="dxa"/>
          </w:tblCellMar>
        </w:tblPrEx>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31/2023/TT-BCA</w:t>
            </w:r>
          </w:p>
        </w:tc>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Thông tư số 31/2023/TT-BCA ngày 20/7/2023 của Bộ Công an quy định về mẫu hộ chiếu, mẫu giấy thông hành và các biểu mẫu liên quan.</w:t>
            </w:r>
          </w:p>
        </w:tc>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20-07-2023</w:t>
            </w:r>
          </w:p>
        </w:tc>
        <w:tc>
          <w:tcPr>
            <w:tcW w:w="0" w:type="auto"/>
          </w:tcPr>
          <w:p w:rsidR="008B5641" w:rsidRDefault="008B5641"/>
          <w:p w:rsidR="008B5641" w:rsidRDefault="005241C5">
            <w:pPr>
              <w:spacing w:after="0" w:line="276" w:lineRule="auto"/>
            </w:pPr>
            <w:r>
              <w:rPr>
                <w:rFonts w:ascii="Times New Roman" w:eastAsia="Times New Roman" w:hAnsi="Times New Roman" w:cs="Times New Roman"/>
                <w:sz w:val="26"/>
              </w:rPr>
              <w:t>Bộ trưởng Bộ Công an</w:t>
            </w:r>
          </w:p>
        </w:tc>
      </w:tr>
    </w:tbl>
    <w:p w:rsidR="008B5641" w:rsidRDefault="005241C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Người được xác nhận nhân sự là công dân Việt Nam ra nước ngoài có thời hạn bị mất hộ chiếu phổ thông, có nguyện vọng về nước ngay;   + Không thuộc các trường hợp chưa được cấp giấy tờ xuất nhập cảnh theo quy định tại Điều 21 Luật Xuất cảnh, nhập cảnh của công dân Việt Nam.</w:t>
      </w:r>
    </w:p>
    <w:p w:rsidR="008B5641" w:rsidRDefault="005241C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Giấy xác nhận nhân sự của công dân Việt Nam ở nước ngoài</w:t>
      </w:r>
    </w:p>
    <w:p w:rsidR="008B5641" w:rsidRDefault="005241C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https://thutuc.dichvucong.gov.vn/p/home/dvc-tthc-thu-tuc-hanh-chinh-chi-tiet.html?ma_thu_tuc=1480</w:t>
      </w:r>
    </w:p>
    <w:sectPr w:rsidR="008B564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B5641"/>
    <w:rsid w:val="005241C5"/>
    <w:rsid w:val="008B5641"/>
    <w:rsid w:val="00977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ED5EE7-CAC8-40BC-BA7E-9EADB92C9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658</Words>
  <Characters>3756</Characters>
  <Application>Microsoft Office Word</Application>
  <DocSecurity>0</DocSecurity>
  <Lines>31</Lines>
  <Paragraphs>8</Paragraphs>
  <ScaleCrop>false</ScaleCrop>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2025-11-27T16:30:00Z</dcterms:created>
  <dcterms:modified xsi:type="dcterms:W3CDTF">2025-11-27T16:30:00Z</dcterms:modified>
</cp:coreProperties>
</file>