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2.000498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3684/QĐ-BVHTTDL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lại Giấy phép thành lập và hoạt động của cơ sở văn hóa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Hợp tác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Cơ sở văn hóa nước ngoài tại Việt Nam nộp trực tiếp hoặc qua bưu điện 01 bộ hồ sơ đến Bộ Văn hóa, Thể thao và Du lịch;</w:t>
      </w:r>
    </w:p>
    <w:p>
      <w:pPr>
        <w:spacing w:after="0" w:before="0" w:lineRule="auto" w:line="276"/>
        <w:jc w:val="both"/>
      </w:pPr>
      <w:r>
        <w:rPr>
          <w:rFonts w:ascii="Times New Roman" w:hAnsi="Times New Roman" w:cs="Times New Roman" w:eastAsia="Times New Roman"/>
          <w:b w:val="false"/>
          <w:sz w:val="26"/>
        </w:rPr>
        <w:t>Trường hợp hồ sơ không đầy đủ, trong thời hạn 05 ngày làm việc, kể từ ngày tiếp nhận hồ sơ, Bộ Văn hóa, Thể thao và Du lịch thông báo bằng văn bản gửi trực tiếp hoặc qua bưu điện hoặc thư điện tử cho cơ sở văn hóa nước ngoài tại Việt Nam để bổ sung hồ sơ;</w:t>
      </w:r>
    </w:p>
    <w:p>
      <w:pPr>
        <w:spacing w:after="0" w:before="0" w:lineRule="auto" w:line="276"/>
        <w:jc w:val="both"/>
      </w:pPr>
      <w:r>
        <w:rPr>
          <w:rFonts w:ascii="Times New Roman" w:hAnsi="Times New Roman" w:cs="Times New Roman" w:eastAsia="Times New Roman"/>
          <w:b w:val="false"/>
          <w:sz w:val="26"/>
        </w:rPr>
        <w:t>Trường hợp Giấy phép thành lập và hoạt động của cơ sở văn hóa nước ngoài tại Việt Nam bị rách, hỏng hoặc bị mất; thay đổi về tên gọi, địa điểm trụ sở, người đại diện theo pháp luật, trong thời hạn 07 ngày làm việc, kể từ ngày nhận đủ hồ sơ theo quy định, Bộ trưởng Bộ Văn hóa, Thể thao và Du lịch cấp lại Giấy phép;</w:t>
      </w:r>
    </w:p>
    <w:p>
      <w:pPr>
        <w:spacing w:after="0" w:before="0" w:lineRule="auto" w:line="276"/>
        <w:jc w:val="both"/>
      </w:pPr>
      <w:r>
        <w:rPr>
          <w:rFonts w:ascii="Times New Roman" w:hAnsi="Times New Roman" w:cs="Times New Roman" w:eastAsia="Times New Roman"/>
          <w:b w:val="false"/>
          <w:sz w:val="26"/>
        </w:rPr>
        <w:t>Đối với trường hợp bổ sung nội dung hoạt động ghi trong Giấy phép, trong thời hạn 30 ngày làm việc, kể từ ngày nhận đủ hồ sơ theo quy định, Bộ trưởng Bộ Văn hóa, Thể thao và Du lịch cấp lại Giấy phép sau khi lấy ý kiến của các cơ quan liên quan. Trường hợp từ chối phải trả lời bằng văn bản, nêu rõ lý do.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07 ngày làm việc hoặc 30 ngày làm việc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Giấy phép thành lập và hoạt động của cơ sở văn hóa nước ngoài tại Việt Nam bị rách, hỏng hoặc bị mất; thay đổi về tên gọi, địa điểm trụ sở, người đại diện theo pháp luật, trong thời hạn 07 ngày làm việc, kể từ ngày nhận đủ hồ sơ theo quy định, Bộ trưởng Bộ Văn hóa, Thể thao và Du lịch cấp lại Giấy phép;
- Đối với trường hợp bổ sung nội dung hoạt động ghi trong Giấy phép, trong thời hạn 30 ngày làm việc, kể từ ngày nhận đủ hồ sơ theo quy định, Bộ trưởng Bộ Văn hóa, Thể thao và Du lịch cấp lại Giấy phép sau khi lấy ý kiến của các cơ quan liên quan. Trường hợp từ chối phải trả lời bằng văn bản, nêu rõ lý do.
</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07 ngày làm việc hoặc 30 ngày làm việc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Giấy phép thành lập và hoạt động của cơ sở văn hóa nước ngoài tại Việt Nam bị rách, hỏng hoặc bị mất; thay đổi về tên gọi, địa điểm trụ sở, người đại diện theo pháp luật, trong thời hạn 07 ngày làm việc, kể từ ngày nhận đủ hồ sơ theo quy định, Bộ trưởng Bộ Văn hóa, Thể thao và Du lịch cấp lại Giấy phép;
- Đối với trường hợp bổ sung nội dung hoạt động ghi trong Giấy phép, trong thời hạn 30 ngày làm việc, kể từ ngày nhận đủ hồ sơ theo quy định, Bộ trưởng Bộ Văn hóa, Thể thao và Du lịch cấp lại Giấy phép sau khi lấy ý kiến của các cơ quan liên quan. Trường hợp từ chối phải trả lời bằng văn bản, nêu rõ lý do.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Đơn đề nghị cấp lại theo Mẫu số 03 tại Phụ lục ban hành kèm theo Nghị định số 126/2018/NĐ-CP ngày 20 tháng 9 năm 2018 của Chính phủ;</w:t>
            </w:r>
          </w:p>
        </w:tc>
        <w:tc>
          <w:p/>
          <w:p>
            <w:pPr>
              <w:spacing w:after="0" w:before="0" w:lineRule="auto" w:line="276"/>
              <w:jc w:val="left"/>
            </w:pPr>
            <w:r>
              <w:rPr>
                <w:rFonts w:ascii="Times New Roman" w:hAnsi="Times New Roman" w:cs="Times New Roman" w:eastAsia="Times New Roman"/>
                <w:b w:val="false"/>
                <w:sz w:val="26"/>
              </w:rPr>
              <w:t>Mẫu số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Giấy phép (đối với trường hợp bị rách, hỏng);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Bản sao Giấy phép có công chứng và các tài liệu chứng minh việc thay đổi, bổ sung (đối với trường hợp thay đổi về tên gọi, địa điểm trụ sở, người đại diện theo pháp luật; Bổ sung nội dung hoạt động ghi trong Giấy phép);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văn bản trong hồ sơ nếu bằng tiếng nước ngoài phải kèm theo bản dịch tiếng Việt.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Văn hóa, Thể thao và Du lịch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thành lập và hoạt động của cơ sở văn hóa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126/2018/NĐ-CP</w:t>
            </w:r>
          </w:p>
        </w:tc>
        <w:tc>
          <w:p/>
          <w:p>
            <w:pPr>
              <w:spacing w:after="0" w:before="0" w:lineRule="auto" w:line="276"/>
              <w:jc w:val="left"/>
            </w:pPr>
            <w:r>
              <w:rPr>
                <w:rFonts w:ascii="Times New Roman" w:hAnsi="Times New Roman" w:cs="Times New Roman" w:eastAsia="Times New Roman"/>
                <w:b w:val="false"/>
                <w:sz w:val="26"/>
              </w:rPr>
              <w:t>126/2018/NĐ-CP ngày 20/9/2018</w:t>
            </w:r>
          </w:p>
        </w:tc>
        <w:tc>
          <w:p/>
          <w:p>
            <w:pPr>
              <w:spacing w:after="0" w:before="0" w:lineRule="auto" w:line="276"/>
              <w:jc w:val="left"/>
            </w:pPr>
            <w:r>
              <w:rPr>
                <w:rFonts w:ascii="Times New Roman" w:hAnsi="Times New Roman" w:cs="Times New Roman" w:eastAsia="Times New Roman"/>
                <w:b w:val="false"/>
                <w:sz w:val="26"/>
              </w:rPr>
              <w:t>20-09-2018</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Bị rách, hỏng hoặc bị mất;
- Thay đổi về tên gọi, địa điểm trụ sở, người đại diện theo pháp luật;
- Bổ sung nội dung hoạt động ghi trong Giấy phép.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https://thutuc.dichvucong.gov.vn/p/home/dvc-tthc-thu-tuc-hanh-chinh-chi-tiet.html?ma_thu_tuc=1515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2025-11-27T16:30:50Z</dcterms:created>
  <dc:creator>Apache POI</dc:creator>
</cp:coreProperties>
</file>