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2.000518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2006/QĐ-BTP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lại thẻ cộng tác viên trợ giúp pháp lý</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Trợ giúp pháp lý</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thẻ cộng tác viên trợ giúp pháp lý bị mất hoặc bị hư hỏng không sử dụng được, cộng tác viên làm đơn đề nghị cấp lại thẻ kèm theo 02 ảnh màu chân dung cỡ 2 cm x 3 cm gửi Trung tâm trợ giúp pháp lý nhà nước. 
- Trong thời hạn 04 ngày làm việc kể từ ngày nhận được đơn đề nghị cấp lại thẻ cộng tác viên trợ giúp pháp lý, Giám đốc Trung tâm kiểm tra danh sách cộng tác viên theo số thẻ đã cấp cho cộng tác viên trợ giúp pháp lý và đề nghị Giám đốc Sở Tư pháp quyết định cấp lại thẻ cộng tác viên trợ giúp pháp lý cho người đề nghị. 
- Trong thời hạn 03 ngày làm việc kể từ ngày nhận được hồ sơ hợp lệ do Giám đốc Trung tâm trình, Giám đốc Sở Tư pháp xem xét, quyết định cấp lại thẻ cộng tác viên trợ giúp pháp lý.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02 ảnh màu chân dung cỡ 2 cm x 3 cm</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cấp lại thẻ cộng tác viên trợ giúp pháp lý</w:t>
            </w:r>
          </w:p>
        </w:tc>
        <w:tc>
          <w:p/>
          <w:p>
            <w:pPr>
              <w:spacing w:after="0" w:before="0" w:lineRule="auto" w:line="276"/>
              <w:jc w:val="left"/>
            </w:pPr>
            <w:r>
              <w:rPr>
                <w:rFonts w:ascii="Times New Roman" w:hAnsi="Times New Roman" w:cs="Times New Roman" w:eastAsia="Times New Roman"/>
                <w:b w:val="false"/>
                <w:sz w:val="26"/>
              </w:rPr>
              <w:t>Dondenghicaplaithe.docx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Giám đốc Trung tâm trợ giúp pháp lý, Giám đốc 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cấp lại thẻ cộng tác viên trợ giúp pháp lý của Giám đốc Sở Tư pháp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11/2017/QH14</w:t>
            </w:r>
          </w:p>
        </w:tc>
        <w:tc>
          <w:p/>
          <w:p>
            <w:pPr>
              <w:spacing w:after="0" w:before="0" w:lineRule="auto" w:line="276"/>
              <w:jc w:val="left"/>
            </w:pPr>
            <w:r>
              <w:rPr>
                <w:rFonts w:ascii="Times New Roman" w:hAnsi="Times New Roman" w:cs="Times New Roman" w:eastAsia="Times New Roman"/>
                <w:b w:val="false"/>
                <w:sz w:val="26"/>
              </w:rPr>
              <w:t>Luật 11/2017/QH14 -LUẬT TRỢ GIÚP PHÁP LÝ</w:t>
            </w:r>
          </w:p>
        </w:tc>
        <w:tc>
          <w:p/>
          <w:p>
            <w:pPr>
              <w:spacing w:after="0" w:before="0" w:lineRule="auto" w:line="276"/>
              <w:jc w:val="left"/>
            </w:pPr>
            <w:r>
              <w:rPr>
                <w:rFonts w:ascii="Times New Roman" w:hAnsi="Times New Roman" w:cs="Times New Roman" w:eastAsia="Times New Roman"/>
                <w:b w:val="false"/>
                <w:sz w:val="26"/>
              </w:rPr>
              <w:t>20-06-2017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08/2017/TT-BTP</w:t>
            </w:r>
          </w:p>
        </w:tc>
        <w:tc>
          <w:p/>
          <w:p>
            <w:pPr>
              <w:spacing w:after="0" w:before="0" w:lineRule="auto" w:line="276"/>
              <w:jc w:val="left"/>
            </w:pPr>
            <w:r>
              <w:rPr>
                <w:rFonts w:ascii="Times New Roman" w:hAnsi="Times New Roman" w:cs="Times New Roman" w:eastAsia="Times New Roman"/>
                <w:b w:val="false"/>
                <w:sz w:val="26"/>
              </w:rPr>
              <w:t>Thông tư 08/2017/TT-BTP - Quy định chi tiết một số điều của Luật Trợ giúp pháp lý  và hướng dẫn giấy tờ trong hoạt động trợ giúp pháp lý</w:t>
            </w:r>
          </w:p>
        </w:tc>
        <w:tc>
          <w:p/>
          <w:p>
            <w:pPr>
              <w:spacing w:after="0" w:before="0" w:lineRule="auto" w:line="276"/>
              <w:jc w:val="left"/>
            </w:pPr>
            <w:r>
              <w:rPr>
                <w:rFonts w:ascii="Times New Roman" w:hAnsi="Times New Roman" w:cs="Times New Roman" w:eastAsia="Times New Roman"/>
                <w:b w:val="false"/>
                <w:sz w:val="26"/>
              </w:rPr>
              <w:t>15-11-2017</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144/2017/NĐ-CP</w:t>
            </w:r>
          </w:p>
        </w:tc>
        <w:tc>
          <w:p/>
          <w:p>
            <w:pPr>
              <w:spacing w:after="0" w:before="0" w:lineRule="auto" w:line="276"/>
              <w:jc w:val="left"/>
            </w:pPr>
            <w:r>
              <w:rPr>
                <w:rFonts w:ascii="Times New Roman" w:hAnsi="Times New Roman" w:cs="Times New Roman" w:eastAsia="Times New Roman"/>
                <w:b w:val="false"/>
                <w:sz w:val="26"/>
              </w:rPr>
              <w:t>Nghị định 144/2017/NĐ-CP - Quy định chi tiết một số điều của Luật Trợ giúp pháp lý</w:t>
            </w:r>
          </w:p>
        </w:tc>
        <w:tc>
          <w:p/>
          <w:p>
            <w:pPr>
              <w:spacing w:after="0" w:before="0" w:lineRule="auto" w:line="276"/>
              <w:jc w:val="left"/>
            </w:pPr>
            <w:r>
              <w:rPr>
                <w:rFonts w:ascii="Times New Roman" w:hAnsi="Times New Roman" w:cs="Times New Roman" w:eastAsia="Times New Roman"/>
                <w:b w:val="false"/>
                <w:sz w:val="26"/>
              </w:rPr>
              <w:t>15-12-2017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10/2023/TT-BTP</w:t>
            </w:r>
          </w:p>
        </w:tc>
        <w:tc>
          <w:p/>
          <w:p>
            <w:pPr>
              <w:spacing w:after="0" w:before="0" w:lineRule="auto" w:line="276"/>
              <w:jc w:val="left"/>
            </w:pPr>
            <w:r>
              <w:rPr>
                <w:rFonts w:ascii="Times New Roman" w:hAnsi="Times New Roman" w:cs="Times New Roman" w:eastAsia="Times New Roman"/>
                <w:b w:val="false"/>
                <w:sz w:val="26"/>
              </w:rPr>
              <w:t>Thông tư của Bộ trưởng Bộ Tư pháp</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11/2025/TT-BTP</w:t>
            </w:r>
          </w:p>
        </w:tc>
        <w:tc>
          <w:p/>
          <w:p>
            <w:pPr>
              <w:spacing w:after="0" w:before="0" w:lineRule="auto" w:line="276"/>
              <w:jc w:val="left"/>
            </w:pPr>
            <w:r>
              <w:rPr>
                <w:rFonts w:ascii="Times New Roman" w:hAnsi="Times New Roman" w:cs="Times New Roman" w:eastAsia="Times New Roman"/>
                <w:b w:val="false"/>
                <w:sz w:val="26"/>
              </w:rPr>
              <w:t>Thông tư 11/2025/TT-BTP của Bộ Tư pháp sửa đổi, bổ sung, bãi bỏ một số điều của các Thông tư thuộc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25-06-2025</w:t>
            </w:r>
          </w:p>
        </w:tc>
        <w:tc>
          <w:p/>
          <w:p>
            <w:pPr>
              <w:spacing w:after="0" w:before="0" w:lineRule="auto" w:line="276"/>
              <w:jc w:val="left"/>
            </w:pPr>
            <w:r>
              <w:rPr>
                <w:rFonts w:ascii="Times New Roman" w:hAnsi="Times New Roman" w:cs="Times New Roman" w:eastAsia="Times New Roman"/>
                <w:b w:val="false"/>
                <w:sz w:val="26"/>
              </w:rPr>
              <w:t>Bộ Tư pháp</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Cộng tác viên trợ giúp pháp lý đã được cấp thẻ cộng tác viên nhưng thẻ cộng tác viên bị mất hoặc bị hư hỏng không sử dụng được.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https://thutuc.dichvucong.gov.vn/p/home/dvc-tthc-thu-tuc-hanh-chinh-chi-tiet.html?ma_thu_tuc=1586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2025-11-27T16:31:35Z</dcterms:created>
  <dc:creator>Apache POI</dc:creator>
</cp:coreProperties>
</file>