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2F3D" w:rsidRDefault="009D2EA1">
      <w:pPr>
        <w:spacing w:after="300" w:line="276" w:lineRule="auto"/>
        <w:jc w:val="center"/>
      </w:pPr>
      <w:r>
        <w:rPr>
          <w:rFonts w:ascii="Times New Roman" w:eastAsia="Times New Roman" w:hAnsi="Times New Roman" w:cs="Times New Roman"/>
          <w:b/>
          <w:sz w:val="26"/>
        </w:rPr>
        <w:t>Chi tiết thủ tục hành chính</w:t>
      </w:r>
    </w:p>
    <w:p w:rsidR="00EB2F3D" w:rsidRDefault="009D2EA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2.000529</w:t>
      </w:r>
    </w:p>
    <w:p w:rsidR="00EB2F3D" w:rsidRDefault="009D2EA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1474/QĐ-BTC</w:t>
      </w:r>
    </w:p>
    <w:p w:rsidR="00EB2F3D" w:rsidRDefault="009D2EA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Thành lập doanh nghiệp do Nhà nước nắm giữ 100% vốn điều lệ do cơ quan đại diện chủ sở hữu (Ủy ban nhân dân cấp tỉnh) quyết định thành lập</w:t>
      </w:r>
    </w:p>
    <w:p w:rsidR="00EB2F3D" w:rsidRDefault="009D2EA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B2F3D" w:rsidRDefault="009D2EA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EB2F3D" w:rsidRDefault="009D2EA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Thành lập và sắp xếp lại doanh nghiệp do Nhà nước nắm giữ 100 phần trăm vốn điều lệ</w:t>
      </w:r>
    </w:p>
    <w:p w:rsidR="00EB2F3D" w:rsidRDefault="009D2EA1">
      <w:pPr>
        <w:spacing w:after="0" w:line="276" w:lineRule="auto"/>
        <w:jc w:val="both"/>
      </w:pPr>
      <w:r>
        <w:rPr>
          <w:rFonts w:ascii="Times New Roman" w:eastAsia="Times New Roman" w:hAnsi="Times New Roman" w:cs="Times New Roman"/>
          <w:b/>
          <w:sz w:val="26"/>
        </w:rPr>
        <w:t xml:space="preserve">Trình tự thực hiện: </w:t>
      </w:r>
    </w:p>
    <w:p w:rsidR="00EB2F3D" w:rsidRDefault="00EB2F3D">
      <w:pPr>
        <w:shd w:val="clear" w:color="auto" w:fill="F2F6F9"/>
        <w:spacing w:before="120" w:after="0" w:line="276" w:lineRule="auto"/>
        <w:jc w:val="both"/>
      </w:pPr>
    </w:p>
    <w:p w:rsidR="00EB2F3D" w:rsidRDefault="009D2EA1">
      <w:pPr>
        <w:spacing w:after="0" w:line="276" w:lineRule="auto"/>
        <w:jc w:val="both"/>
      </w:pPr>
      <w:r>
        <w:rPr>
          <w:rFonts w:ascii="Times New Roman" w:eastAsia="Times New Roman" w:hAnsi="Times New Roman" w:cs="Times New Roman"/>
          <w:sz w:val="26"/>
        </w:rPr>
        <w:t>- Cơ quan đại diện chủ sở hữu lập Hồ sơ gốc đề nghị thành lập doanh nghiệp gửi Bộ Kế hoạch và Đầu tư để thẩm định.</w:t>
      </w:r>
    </w:p>
    <w:p w:rsidR="00EB2F3D" w:rsidRDefault="009D2EA1">
      <w:pPr>
        <w:spacing w:after="0" w:line="276" w:lineRule="auto"/>
        <w:jc w:val="both"/>
      </w:pPr>
      <w:r>
        <w:rPr>
          <w:rFonts w:ascii="Times New Roman" w:eastAsia="Times New Roman" w:hAnsi="Times New Roman" w:cs="Times New Roman"/>
          <w:sz w:val="26"/>
        </w:rPr>
        <w:t>- Sau khi nhận đủ Hồ sơ, Bộ Kế hoạch và Đầu tư chủ trì lấy ý kiến của Bộ Tài chính, Bộ quản lý ngành.</w:t>
      </w:r>
    </w:p>
    <w:p w:rsidR="00EB2F3D" w:rsidRDefault="009D2EA1">
      <w:pPr>
        <w:spacing w:after="0" w:line="276" w:lineRule="auto"/>
        <w:jc w:val="both"/>
      </w:pPr>
      <w:r>
        <w:rPr>
          <w:rFonts w:ascii="Times New Roman" w:eastAsia="Times New Roman" w:hAnsi="Times New Roman" w:cs="Times New Roman"/>
          <w:sz w:val="26"/>
        </w:rPr>
        <w:t>Khi nhận được Hồ sơ, các cơ quan liên quan gửi văn bản tham gia ý kiến đối với các nội dung thuộc phạm vi quản lý đến Bộ Kế hoạch và Đầu tư để tổng hợp và lập báo cáo thẩm định.</w:t>
      </w:r>
    </w:p>
    <w:p w:rsidR="00EB2F3D" w:rsidRDefault="009D2EA1">
      <w:pPr>
        <w:spacing w:after="0" w:line="276" w:lineRule="auto"/>
        <w:jc w:val="both"/>
      </w:pPr>
      <w:r>
        <w:rPr>
          <w:rFonts w:ascii="Times New Roman" w:eastAsia="Times New Roman" w:hAnsi="Times New Roman" w:cs="Times New Roman"/>
          <w:sz w:val="26"/>
        </w:rPr>
        <w:t>- Khi nhận được ý kiến của các cơ quan liên quan, Bộ Kế hoạch và Đầu tư lập báo cáo thẩm định và gửi cơ quan đại diện chủ sở hữu.</w:t>
      </w:r>
    </w:p>
    <w:p w:rsidR="00EB2F3D" w:rsidRDefault="009D2EA1">
      <w:pPr>
        <w:spacing w:after="0" w:line="276" w:lineRule="auto"/>
        <w:jc w:val="both"/>
      </w:pPr>
      <w:r>
        <w:rPr>
          <w:rFonts w:ascii="Times New Roman" w:eastAsia="Times New Roman" w:hAnsi="Times New Roman" w:cs="Times New Roman"/>
          <w:sz w:val="26"/>
        </w:rPr>
        <w:t>- Cơ quan đại diện chủ sở hữu tiếp thu, giải trình ý kiến thẩm định của Bộ Kế hoạch và Đầu tư, hoàn thiện Hồ sơ trình Thủ tướng Chính phủ xem xét, phê duyệt chủ trương thành lập doanh nghiệp.</w:t>
      </w:r>
    </w:p>
    <w:p w:rsidR="00EB2F3D" w:rsidRDefault="009D2EA1">
      <w:pPr>
        <w:spacing w:after="0" w:line="276" w:lineRule="auto"/>
        <w:jc w:val="both"/>
      </w:pPr>
      <w:r>
        <w:rPr>
          <w:rFonts w:ascii="Times New Roman" w:eastAsia="Times New Roman" w:hAnsi="Times New Roman" w:cs="Times New Roman"/>
          <w:sz w:val="26"/>
        </w:rPr>
        <w:t>- Cơ quan đại diện chủ sở hữu ra quyết định thành lập doanh nghiệp sau khi được Thủ tướng Chính phủ phê duyệt chủ trương.</w:t>
      </w:r>
    </w:p>
    <w:p w:rsidR="00EB2F3D" w:rsidRDefault="009D2EA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0"/>
        <w:gridCol w:w="5827"/>
        <w:gridCol w:w="1253"/>
        <w:gridCol w:w="1511"/>
      </w:tblGrid>
      <w:tr w:rsidR="00EB2F3D">
        <w:tblPrEx>
          <w:tblCellMar>
            <w:top w:w="0" w:type="dxa"/>
            <w:bottom w:w="0" w:type="dxa"/>
          </w:tblCellMar>
        </w:tblPrEx>
        <w:tc>
          <w:tcPr>
            <w:tcW w:w="15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Hình thức nộp</w:t>
            </w:r>
          </w:p>
        </w:tc>
        <w:tc>
          <w:tcPr>
            <w:tcW w:w="20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Phí, lệ phí</w:t>
            </w:r>
          </w:p>
        </w:tc>
        <w:tc>
          <w:tcPr>
            <w:tcW w:w="30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Mô tả</w:t>
            </w:r>
          </w:p>
        </w:tc>
      </w:tr>
      <w:tr w:rsidR="00EB2F3D">
        <w:tblPrEx>
          <w:tblCellMar>
            <w:top w:w="0" w:type="dxa"/>
            <w:bottom w:w="0" w:type="dxa"/>
          </w:tblCellMar>
        </w:tblPrEx>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Trực tiếp</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 xml:space="preserve">- Trong thời hạn 10 ngày làm việc kể từ ngày nhận được Hồ sơ, các cơ quan liên quan gửi văn bản tham gia ý kiến đối với các nội dung thuộc phạm vi quản lý đến Bộ Kế hoạch và Đầu tư để tổng hợp và lập báo cáo </w:t>
            </w:r>
            <w:r>
              <w:rPr>
                <w:rFonts w:ascii="Times New Roman" w:eastAsia="Times New Roman" w:hAnsi="Times New Roman" w:cs="Times New Roman"/>
                <w:sz w:val="26"/>
              </w:rPr>
              <w:lastRenderedPageBreak/>
              <w:t xml:space="preserve">thẩm định. - Trong thời hạn 10 ngày làm việc, kể từ ngày nhận được ý kiến của các cơ quan liên quan, Bộ Kế hoạch và Đầu tư lập báo cáo thẩm định và gửi cơ quan đại diện chủ sở hữu. - Cơ quan đại diện chủ sở hữu ra quyết định thành lập doanh nghiệp trong thời hạn 30 ngày làm việc kể từ ngày được Thủ tướng Chính phủ phê duyệt chủ trương. </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Phí : 0 Đồng (Không có)</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Trực tiếp tại trụ sở cơ quan hành chính nhà nước</w:t>
            </w:r>
          </w:p>
        </w:tc>
      </w:tr>
      <w:tr w:rsidR="00EB2F3D">
        <w:tblPrEx>
          <w:tblCellMar>
            <w:top w:w="0" w:type="dxa"/>
            <w:bottom w:w="0" w:type="dxa"/>
          </w:tblCellMar>
        </w:tblPrEx>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Trực tuyến</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 Trong thời hạn 10 ngày làm việc kể từ ngày nhận được Hồ sơ, các cơ quan liên quan gửi văn bản tham gia ý kiến đối với các nội dung thuộc phạm vi quản lý đến Bộ Kế hoạch và Đầu tư để tổng hợp và lập báo cáo thẩm định. - Trong thời hạn 10 ngày làm việc, kể từ ngày nhận được ý kiến của các cơ quan liên quan, Bộ Kế hoạch và Đầu tư lập báo cáo thẩm định và gửi cơ quan đại diện chủ sở hữu. - Cơ quan đại diện chủ sở hữu ra quyết định thành lập doanh nghiệp trong thời hạn 30 ngày làm việc kể từ ngày được Thủ tướn</w:t>
            </w:r>
            <w:r>
              <w:rPr>
                <w:rFonts w:ascii="Times New Roman" w:eastAsia="Times New Roman" w:hAnsi="Times New Roman" w:cs="Times New Roman"/>
                <w:sz w:val="26"/>
              </w:rPr>
              <w:t xml:space="preserve">g Chính phủ phê duyệt chủ trương. </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Phí : 0 Đồng (Không có)</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Thông qua hệ thống tiếp nhận văn bản điện tử e-office</w:t>
            </w:r>
          </w:p>
        </w:tc>
      </w:tr>
      <w:tr w:rsidR="00EB2F3D">
        <w:tblPrEx>
          <w:tblCellMar>
            <w:top w:w="0" w:type="dxa"/>
            <w:bottom w:w="0" w:type="dxa"/>
          </w:tblCellMar>
        </w:tblPrEx>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Dịch vụ bưu chính</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 Trong thời hạn 10 ngày làm việc kể từ ngày nhận được Hồ sơ, các cơ quan liên quan gửi văn bản tham gia ý kiến đối với các nội dung thuộc phạm vi quản lý đến Bộ Kế hoạch và Đầu tư để tổng hợp và lập báo cáo thẩm định. - Trong thời hạn 10 ngày làm việc, kể từ ngày nhận được ý kiến của các cơ quan liên quan, Bộ Kế hoạch và Đầu tư lập báo cáo thẩm định và gửi cơ quan đại diện chủ sở hữu. - Cơ quan đại diện chủ sở hữu ra quyết định thành lập doanh nghiệp trong thời hạn 30 ngày làm việc kể từ ngày được Thủ tướn</w:t>
            </w:r>
            <w:r>
              <w:rPr>
                <w:rFonts w:ascii="Times New Roman" w:eastAsia="Times New Roman" w:hAnsi="Times New Roman" w:cs="Times New Roman"/>
                <w:sz w:val="26"/>
              </w:rPr>
              <w:t xml:space="preserve">g Chính phủ phê duyệt chủ trương. </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Phí : 0 Đồng (Không có)</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Qua đường bưu điện</w:t>
            </w:r>
          </w:p>
        </w:tc>
      </w:tr>
    </w:tbl>
    <w:p w:rsidR="00EB2F3D" w:rsidRDefault="009D2EA1">
      <w:pPr>
        <w:spacing w:before="240" w:after="0" w:line="276" w:lineRule="auto"/>
        <w:jc w:val="both"/>
      </w:pPr>
      <w:r>
        <w:rPr>
          <w:rFonts w:ascii="Times New Roman" w:eastAsia="Times New Roman" w:hAnsi="Times New Roman" w:cs="Times New Roman"/>
          <w:b/>
          <w:sz w:val="26"/>
        </w:rPr>
        <w:t xml:space="preserve">Thành phần hồ sơ: </w:t>
      </w:r>
    </w:p>
    <w:p w:rsidR="00EB2F3D" w:rsidRDefault="009D2EA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9"/>
        <w:gridCol w:w="860"/>
        <w:gridCol w:w="962"/>
      </w:tblGrid>
      <w:tr w:rsidR="00EB2F3D">
        <w:tblPrEx>
          <w:tblCellMar>
            <w:top w:w="0" w:type="dxa"/>
            <w:bottom w:w="0" w:type="dxa"/>
          </w:tblCellMar>
        </w:tblPrEx>
        <w:tc>
          <w:tcPr>
            <w:tcW w:w="60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Tên giấy tờ</w:t>
            </w:r>
          </w:p>
        </w:tc>
        <w:tc>
          <w:tcPr>
            <w:tcW w:w="20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Mẫu đơn, tờ khai</w:t>
            </w:r>
          </w:p>
        </w:tc>
        <w:tc>
          <w:tcPr>
            <w:tcW w:w="20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Số lượng</w:t>
            </w:r>
          </w:p>
        </w:tc>
      </w:tr>
      <w:tr w:rsidR="00EB2F3D">
        <w:tblPrEx>
          <w:tblCellMar>
            <w:top w:w="0" w:type="dxa"/>
            <w:bottom w:w="0" w:type="dxa"/>
          </w:tblCellMar>
        </w:tblPrEx>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 Tờ trình đề nghị thành lập doanh nghiệp.</w:t>
            </w:r>
          </w:p>
        </w:tc>
        <w:tc>
          <w:tcPr>
            <w:tcW w:w="0" w:type="auto"/>
          </w:tcPr>
          <w:p w:rsidR="00EB2F3D" w:rsidRDefault="00EB2F3D"/>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EB2F3D">
        <w:tblPrEx>
          <w:tblCellMar>
            <w:top w:w="0" w:type="dxa"/>
            <w:bottom w:w="0" w:type="dxa"/>
          </w:tblCellMar>
        </w:tblPrEx>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 xml:space="preserve">- Đề án thành lập doanh nghiệp phải bao gồm các nội dung chủ yếu sau: a) Căn cứ pháp lý, mục tiêu, sự cần thiết thành lập doanh nghiệp; b) Tên gọi, mô hình tổ chức quản lý doanh nghiệp và thời gian hoạt động; c) Địa điểm trụ sở chính của doanh nghiệp, địa điểm xây dựng cơ sở sản xuất, kinh doanh và diện tích đất sử dụng; chi nhánh, văn phòng đại diện (nếu có); d) Nhiệm vụ do Nhà nước giao; ngành, nghề kinh doanh; danh mục sản phẩm, dịch vụ do doanh nghiệp cung ứng; đ) Đánh giá sự phù hợp của việc thành lập </w:t>
            </w:r>
            <w:r>
              <w:rPr>
                <w:rFonts w:ascii="Times New Roman" w:eastAsia="Times New Roman" w:hAnsi="Times New Roman" w:cs="Times New Roman"/>
                <w:sz w:val="26"/>
              </w:rPr>
              <w:t>doanh nghiệp với chiến lược, kế hoạch phát triển kinh tế - xã hội, quy hoạch ngành quốc gia; e) Tình hình thị trường, nhu cầu và triển vọng thị trường về từng loại sản phẩm, dịch vụ do doanh nghiệp cung ứng; công nghệ dự kiến áp dụng vào hoạt động sản xuất kinh doanh; kế hoạch sản xuất kinh doanh và đầu tư phát triển 05 năm sau khi thành lập; g) Mức vốn điều lệ; dự kiến tổng vốn đầu tư (trường hợp thành lập doanh nghiệp do Nhà nước nắm giữ 100% vốn điều lệ gắn với thực hiện dự án đầu tư); nguồn và hình thức</w:t>
            </w:r>
            <w:r>
              <w:rPr>
                <w:rFonts w:ascii="Times New Roman" w:eastAsia="Times New Roman" w:hAnsi="Times New Roman" w:cs="Times New Roman"/>
                <w:sz w:val="26"/>
              </w:rPr>
              <w:t xml:space="preserve"> huy động số vốn còn lại ngoài nguồn vốn đầu tư ban đầu của Nhà nước; phương án hoàn trả vốn huy động; nhu cầu và biện pháp tạo vốn lưu động đối với doanh nghiệp; h) Dự kiến hiệu quả kinh tế, hiệu quả xã hội; i) Dự kiến khả năng cung ứng nguồn lao động, nguyên liệu, vật liệu, năng lượng, công nghệ và các điều kiện cần thiết khác để hoạt động sau khi thành lập.</w:t>
            </w:r>
          </w:p>
        </w:tc>
        <w:tc>
          <w:tcPr>
            <w:tcW w:w="0" w:type="auto"/>
          </w:tcPr>
          <w:p w:rsidR="00EB2F3D" w:rsidRDefault="00EB2F3D"/>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bl>
    <w:p w:rsidR="00EB2F3D" w:rsidRDefault="009D2EA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EB2F3D" w:rsidRDefault="009D2EA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Kế hoạch và Đầu tư</w:t>
      </w:r>
    </w:p>
    <w:p w:rsidR="00EB2F3D" w:rsidRDefault="009D2EA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Thủ tướng Chính phủ</w:t>
      </w:r>
    </w:p>
    <w:p w:rsidR="00EB2F3D" w:rsidRDefault="009D2EA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trụ sở cơ quan</w:t>
      </w:r>
    </w:p>
    <w:p w:rsidR="00EB2F3D" w:rsidRDefault="009D2EA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B2F3D" w:rsidRDefault="009D2EA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B2F3D" w:rsidRDefault="009D2EA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Trong trường hợp được Thủ tướng Chính phủ phê duyệt, Cơ quan đại diện chủ sở hữu ra quyết định thành lập doanh nghiệp</w:t>
      </w:r>
    </w:p>
    <w:p w:rsidR="00EB2F3D" w:rsidRDefault="009D2EA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4"/>
        <w:gridCol w:w="5492"/>
        <w:gridCol w:w="865"/>
        <w:gridCol w:w="1350"/>
      </w:tblGrid>
      <w:tr w:rsidR="00EB2F3D">
        <w:tblPrEx>
          <w:tblCellMar>
            <w:top w:w="0" w:type="dxa"/>
            <w:bottom w:w="0" w:type="dxa"/>
          </w:tblCellMar>
        </w:tblPrEx>
        <w:tc>
          <w:tcPr>
            <w:tcW w:w="20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Số ký hiệu</w:t>
            </w:r>
          </w:p>
        </w:tc>
        <w:tc>
          <w:tcPr>
            <w:tcW w:w="35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Trích yếu</w:t>
            </w:r>
          </w:p>
        </w:tc>
        <w:tc>
          <w:tcPr>
            <w:tcW w:w="15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 xml:space="preserve">Ngày </w:t>
            </w:r>
            <w:r>
              <w:rPr>
                <w:rFonts w:ascii="Times New Roman" w:eastAsia="Times New Roman" w:hAnsi="Times New Roman" w:cs="Times New Roman"/>
                <w:b/>
                <w:sz w:val="26"/>
              </w:rPr>
              <w:lastRenderedPageBreak/>
              <w:t>ban hành</w:t>
            </w:r>
          </w:p>
        </w:tc>
        <w:tc>
          <w:tcPr>
            <w:tcW w:w="3000" w:type="dxa"/>
          </w:tcPr>
          <w:p w:rsidR="00EB2F3D" w:rsidRDefault="00EB2F3D"/>
          <w:p w:rsidR="00EB2F3D" w:rsidRDefault="009D2EA1">
            <w:pPr>
              <w:spacing w:after="0" w:line="276" w:lineRule="auto"/>
              <w:jc w:val="center"/>
            </w:pPr>
            <w:r>
              <w:rPr>
                <w:rFonts w:ascii="Times New Roman" w:eastAsia="Times New Roman" w:hAnsi="Times New Roman" w:cs="Times New Roman"/>
                <w:b/>
                <w:sz w:val="26"/>
              </w:rPr>
              <w:t xml:space="preserve">Cơ quan </w:t>
            </w:r>
            <w:r>
              <w:rPr>
                <w:rFonts w:ascii="Times New Roman" w:eastAsia="Times New Roman" w:hAnsi="Times New Roman" w:cs="Times New Roman"/>
                <w:b/>
                <w:sz w:val="26"/>
              </w:rPr>
              <w:lastRenderedPageBreak/>
              <w:t>ban hành</w:t>
            </w:r>
          </w:p>
        </w:tc>
      </w:tr>
      <w:tr w:rsidR="00EB2F3D">
        <w:tblPrEx>
          <w:tblCellMar>
            <w:top w:w="0" w:type="dxa"/>
            <w:bottom w:w="0" w:type="dxa"/>
          </w:tblCellMar>
        </w:tblPrEx>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59/2020/QH14</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Luật 59/2020/QH14</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17-06-2020</w:t>
            </w:r>
          </w:p>
        </w:tc>
        <w:tc>
          <w:tcPr>
            <w:tcW w:w="0" w:type="auto"/>
          </w:tcPr>
          <w:p w:rsidR="00EB2F3D" w:rsidRDefault="00EB2F3D"/>
        </w:tc>
      </w:tr>
      <w:tr w:rsidR="00EB2F3D">
        <w:tblPrEx>
          <w:tblCellMar>
            <w:top w:w="0" w:type="dxa"/>
            <w:bottom w:w="0" w:type="dxa"/>
          </w:tblCellMar>
        </w:tblPrEx>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69/2014/QH13</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Luật 69/2014/QH13</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26-11-2014</w:t>
            </w:r>
          </w:p>
        </w:tc>
        <w:tc>
          <w:tcPr>
            <w:tcW w:w="0" w:type="auto"/>
          </w:tcPr>
          <w:p w:rsidR="00EB2F3D" w:rsidRDefault="00EB2F3D"/>
        </w:tc>
      </w:tr>
      <w:tr w:rsidR="00EB2F3D">
        <w:tblPrEx>
          <w:tblCellMar>
            <w:top w:w="0" w:type="dxa"/>
            <w:bottom w:w="0" w:type="dxa"/>
          </w:tblCellMar>
        </w:tblPrEx>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23/2022/NĐ-CP</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Về thành lập, sắp xếp lại, chuyển đổi sở hữu, chuyển giao quyền đại diện chủ sở hữu tại doanh nghiệp do nhà nước nắm giữ 100% vốn điều lệ</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05-04-2022</w:t>
            </w:r>
          </w:p>
        </w:tc>
        <w:tc>
          <w:tcPr>
            <w:tcW w:w="0" w:type="auto"/>
          </w:tcPr>
          <w:p w:rsidR="00EB2F3D" w:rsidRDefault="00EB2F3D"/>
          <w:p w:rsidR="00EB2F3D" w:rsidRDefault="009D2EA1">
            <w:pPr>
              <w:spacing w:after="0" w:line="276" w:lineRule="auto"/>
            </w:pPr>
            <w:r>
              <w:rPr>
                <w:rFonts w:ascii="Times New Roman" w:eastAsia="Times New Roman" w:hAnsi="Times New Roman" w:cs="Times New Roman"/>
                <w:sz w:val="26"/>
              </w:rPr>
              <w:t>Chính phủ</w:t>
            </w:r>
          </w:p>
        </w:tc>
      </w:tr>
    </w:tbl>
    <w:p w:rsidR="00EB2F3D" w:rsidRDefault="009D2EA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ngành, lĩnh vực hoạt động thuộc phạm vi đầu tư vốn nhà nước để thành lập doanh nghiệp theo quy định của pháp luật về quản lý, sử dụng vốn nhà nước đầu tư vào sản xuất, kinh doanh tại doanh nghiệp. - Đảm bảo đủ vốn điều lệ theo quy định: + Doanh nghiệp khi thành lập phải có mức vốn điều lệ không thấp hơn 100 tỷ đồng. + Trường hợp kinh doanh những ngành, nghề quy định phải có vốn pháp định thì ngoài điều kiện nêu trên, vốn điều lệ của doanh nghiệp khi thành lập không thấp hơn mức vốn pháp định quy định đ</w:t>
      </w:r>
      <w:r>
        <w:rPr>
          <w:rFonts w:ascii="Times New Roman" w:eastAsia="Times New Roman" w:hAnsi="Times New Roman" w:cs="Times New Roman"/>
          <w:sz w:val="26"/>
        </w:rPr>
        <w:t>ối với ngành, nghề kinh doanh đó. + Đối với doanh nghiệp cung ứng sản phẩm, dịch vụ công ích thiết yếu, bảo đảm an sinh xã hội hoặc hoạt động trong một số ngành, lĩnh vực, địa bàn cần Nhà nước đầu tư vốn để thành lập doanh nghiệp thì vốn điều lệ có thể thấp hơn mức quy định nêu trên (100 tỷ đồng) nhưng không thấp hơn mức vốn pháp định quy định đối với ngành, nghề kinh doanh yêu cầu vốn pháp định - Có Hồ sơ hợp lệ theo quy định. - Việc thành lập doanh nghiệp phải phù hợp với chiến lược, kế hoạch phát triển k</w:t>
      </w:r>
      <w:r>
        <w:rPr>
          <w:rFonts w:ascii="Times New Roman" w:eastAsia="Times New Roman" w:hAnsi="Times New Roman" w:cs="Times New Roman"/>
          <w:sz w:val="26"/>
        </w:rPr>
        <w:t>inh tế - xã hội, quy hoạch ngành quốc gia.</w:t>
      </w:r>
    </w:p>
    <w:p w:rsidR="00EB2F3D" w:rsidRDefault="009D2EA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Thành lập, doanh nghiệp, do Nhà nước, nắm giữ 100% vốn điều lệ, do cơ quan, đại diện chủ sở hữu, (Ủy ban nhân dân cấp tỉnh) , quyết định thành lập</w:t>
      </w:r>
    </w:p>
    <w:p w:rsidR="00EB2F3D" w:rsidRDefault="009D2EA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https://thutuc.dichvucong.gov.vn/p/home/dvc-tthc-thu-tuc-hanh-chinh-chi-tiet.html?ma_thu_tuc=1617</w:t>
      </w:r>
    </w:p>
    <w:sectPr w:rsidR="00EB2F3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B2F3D"/>
    <w:rsid w:val="003D21C8"/>
    <w:rsid w:val="009D2EA1"/>
    <w:rsid w:val="00EB2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5674F0-3920-4B4B-9993-EDEBEA75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2025-11-27T16:32:00Z</dcterms:created>
  <dcterms:modified xsi:type="dcterms:W3CDTF">2025-11-27T16:32:00Z</dcterms:modified>
</cp:coreProperties>
</file>