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2.000545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1649/QĐ-BGDĐT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thành lập cơ sở giáo dục mầm non, cơ sở giáo dục phổ thông có vốn đầu tư nước ngoài tại Việt Nam theo đề nghị của cơ quan đại diện ngoại giao nước ngoài, tổ chức quốc tế liên chính phủ</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Nhà đầu tư gửi 01 bộ hồ sơ qua cổng dịch vụ công trực tuyến hoặc bưu chính hoặc trực tiếp đến Trung tâm Phục vụ hành chính công cấp tỉnh (Sở Giáo dục và Đào tạo);
b) Trong thời hạn 05 ngày làm việc, kể từ ngày nhận được hồ sơ, nếu hồ sơ không hợp lệ, Sở Giáo dục và Đào tạo thông báo bằng văn bản cho cơ sở giáo dục để sửa đổi, bổ sung;
c) Trong thời hạn 05 ngày làm việc kể từ ngày nhận đủ hồ sơ theo quy định, Sở Giáo dục và Đào tạo có trách nhiệm kiểm tra tính hợp lệ của hồ sơ và gửi hồ sơ xin ý kiến của các cơ quan, đơn vị có liên quan. 	Trong thời hạn 10 ngày làm việc kể từ ngày nhận được công văn xin ý kiến của cơ quan tiếp nhận hồ sơ, cơ quan, đơn vị được hỏi ý kiến phải có văn bản trả lời;
d) Trong thời hạn 15 ngày làm việc kể từ ngày nhận đủ ý kiến, Sở Giáo dục và Đào tạo tổ chức thẩm định hồ sơ; nếu đủ điều kiện thì Sở Giáo dục và Đào tạo trình Chủ tịch Ủy ban nhân dân cấp tỉnh quyết định; nếu chưa đủ điều kiện thì thông báo thông báo bằng văn bản gửi trực tiếp hoặc qua dịch vụ bưu điện cho nhà đầu tư, trong đó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đề nghị cho phép thành lập cơ sở giáo dục mầm non, cơ sở giáo dục phổ thông do cơ quan đại diện ngoại giao nước ngoài, tổ chức quốc tế liên chính phủ đề nghị cho phép thành lập theo Mẫu số 01 tại Phụ lục II ban hành kèm theo Nghị định 143/2025/NĐ-CP;</w:t>
            </w:r>
          </w:p>
        </w:tc>
        <w:tc>
          <w:p/>
          <w:p>
            <w:pPr>
              <w:spacing w:after="0" w:before="0" w:lineRule="auto" w:line="276"/>
              <w:jc w:val="left"/>
            </w:pPr>
            <w:r>
              <w:rPr>
                <w:rFonts w:ascii="Times New Roman" w:hAnsi="Times New Roman" w:cs="Times New Roman" w:eastAsia="Times New Roman"/>
                <w:b w:val="false"/>
                <w:sz w:val="26"/>
              </w:rPr>
              <w:t>Mauso01.docx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Đề án thành lập cơ sở giáo dục mầm non, cơ sở giáo dục phổ thông do cơ quan đại diện ngoại giao nước ngoài, tổ chức quốc tế liên chính phủ đề nghị cho phép thành lập theo Mẫu số 02 tại Phụ lục II ban hành kèm theo Nghị định 143/2025/NĐ-CP</w:t>
            </w:r>
          </w:p>
        </w:tc>
        <w:tc>
          <w:p/>
          <w:p>
            <w:pPr>
              <w:spacing w:after="0" w:before="0" w:lineRule="auto" w:line="276"/>
              <w:jc w:val="left"/>
            </w:pPr>
            <w:r>
              <w:rPr>
                <w:rFonts w:ascii="Times New Roman" w:hAnsi="Times New Roman" w:cs="Times New Roman" w:eastAsia="Times New Roman"/>
                <w:b w:val="false"/>
                <w:sz w:val="26"/>
              </w:rPr>
              <w:t>Mauso02.docx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Bản sao có chứng thực hoặc bản sao kèm theo bản gốc để đối chiếu của văn bản thuê đất hoặc văn bản thỏa thuận về nguyên tắc thuê đất, thuê cơ sở vật chất sẵn có phù hợp với quy định. Trường hợp cơ quan có thẩm quyền khai thác, chia sẻ được dữ liệu của địa phương thì cá nhân, tổ chức không phải cung cấp thành phần hồ sơ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Văn bản chứng minh năng lực tài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có vốn đầu tư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thành lập cơ sở giáo dục mầm non, cơ sở giáo dục phổ thông có vốn đầu tư nước ngoài tại Việt Nam theo đề nghị của cơ quan đại diện ngoại giao nước ngoài, tổ chức quốc tế liên chính phủ</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r>
        <w:tc>
          <w:p/>
          <w:p>
            <w:pPr>
              <w:spacing w:after="0" w:before="0" w:lineRule="auto" w:line="276"/>
              <w:jc w:val="left"/>
            </w:pPr>
            <w:r>
              <w:rPr>
                <w:rFonts w:ascii="Times New Roman" w:hAnsi="Times New Roman" w:cs="Times New Roman" w:eastAsia="Times New Roman"/>
                <w:b w:val="false"/>
                <w:sz w:val="26"/>
              </w:rPr>
              <w:t>143/2025/NĐ-CP</w:t>
            </w:r>
          </w:p>
        </w:tc>
        <w:tc>
          <w:p/>
          <w:p>
            <w:pPr>
              <w:spacing w:after="0" w:before="0" w:lineRule="auto" w:line="276"/>
              <w:jc w:val="left"/>
            </w:pPr>
            <w:r>
              <w:rPr>
                <w:rFonts w:ascii="Times New Roman" w:hAnsi="Times New Roman" w:cs="Times New Roman" w:eastAsia="Times New Roman"/>
                <w:b w:val="false"/>
                <w:sz w:val="26"/>
              </w:rPr>
              <w:t>Nghị định quy định về phân quyền, phân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4.10.1. Năng lực tài chính:
a) Dự án đầu tư thành lập cơ sở giáo dục mầm non phải có suất đầu tư ít nhất là 30 triệu đồng/trẻ (không bao gồm các chi phí sử dụng đất). Tổng số vốn đầu tư ít nhất được tính toán căn cứ thời điểm có quy mô dự kiến cao nhất. Kế hoạch vốn đầu tư phải phù hợp với quy mô dự kiến của từng giai đoạn.
b) Dự án đầu tư thành lập cơ sở giáo dục phổ thông phải có suất đầu tư ít nhất là 50 triệu đồng/học sinh (không bao gồm các chi phí sử dụng đất). Tổng số vốn đầu tư ít nhất được tính toán căn cứ thời điểm có quy mô dự kiến cao nhất, nhưng không thấp hơn 50 tỷ đồng. Đến thời điểm thẩm định cho phép hoạt động giáo dục, giá trị đầu tư phải thực hiện được trên 50% tổng số vốn đầu tư và nhà đầu tư phải cam kết đầu tư đủ số vốn trong thời hạn 5 năm kể từ ngày có quyết định cho phép hoạt động.
c) Đối với các cơ sở giáo dục có vốn đầu tư nước ngoài không xây dựng cơ sở vật chất mới mà chỉ thuê lại hoặc do bên Việt Nam góp vốn bằng cơ sở vật chất sẵn có để triển khai hoạt động thì mức đầu tư ít nhất phải đạt 70% các mức quy định tại các khoản 1, 2, 3 , 4 và 5a Điều này. Đến thời điểm thẩm định cho phép hoạt động giáo dục, giá trị đầu tư phải thực hiện được trên 50% tổng số vốn đầu tư và nhà đầu tư phải cam kết đầu tư đủ số vốn trong thời hạn 5 năm kể từ ngày có quyết định cho phép hoạt động.
4.10.2. Cơ sở vật chất, thiết bị:
4.10.2.1. Đối với cơ sở giáo dục mầm non:
a) Trường tập trung tại một địa điểm, có môi trường tốt. Diện tích mặt bằng xây dựng trường được xác định trên cơ sở số nhóm lóp, số trẻ với bình quân ít nhất 08 m2/trẻ đối với khu vực thành phố, thị xã và 12 m2/trẻ đối với khu vực nông thôn;
b) Bảo đảm ánh sáng, bàn ghế, thiết bị, đồ dùng giảng dạy theo yêu cầu của chương trình giáo dục;
c) Bảo đảm về diện tích, trang thiết bị của văn phòng nhà trường, phòng ban giám hiệu, phòng hành chính quản trị, phòng y tế, phòng bảo vệ, phòng dành cho nhân viên, đồ dùng phục vụ cho việc quản lý, chăm sóc, nuôi dưỡng và giáo dục trẻ theo yêu cầu của chương trình giáo dục;
d) Có hệ thống nước sạch, hệ thống thoát nước, phòng vệ sinh, có thiết bị vệ sinh bảo đảm an toàn, sạch sẽ, đáp ứng mọi sinh   hoạt của trường;
đ) Có nhà bếp được tổ chức theo quy trình hoạt động một chiều với các thiết bị, đồ dùng bảo đảm vệ sinh an toàn thực phẩm  nếu trường tổ chức nấu ăn cho trẻ;
e) Có sân chơi, tường bao quanh khu vực trường, có cổng trường với biển trường ghi rõ tên trường theo quy định tại Điều 29 Nghị định số 86/2018/NĐ-CP;
g) Trong khu vực trường có cây xanh. Toàn bộ các thiết kế xây dựng và trang thiết bị, đồ dùng, đồ chơi của trường phải bảo đảm an toàn tuyệt đối cho trẻ.
4.10.2.2. Đối với cơ sở giáo dục phổ thông:
a) Trường tập trung tại một địa điểm, có môi trường tốt. Diện tích mặt bằng xây dựng trường được xác định trên cơ sở số lớp, số học sinh và đặc điểm vùng miền, với mức bình quân ít nhất là 06 m2/học sinh đối với khu vực thành phố, thị xã và 10 m2/học sinh đối với khu vực nông thôn;
b) Có diện tích dùng cho học tập, giảng dạy bảo đảm mức bình quân ít nhất là 2,5 m2/học sinh;
c) Có văn phòng nhà trường, ban giám hiệu, phòng giáo viên, phòng họp;
d) Có phòng học bộ môn (đối với trường trung học cơ sở và trường trung học phổ thông), thư viện, bàn ghế, thiết bị, đồ dùng giảng dạy, bảo đảm các tiêu chuẩn theo quy định hiện hành của Bộ Giáo dục và Đào tạo;
đ) Có phòng tập thể dục đa năng, phòng giáo dục nghệ thuật, phòng tin học, phòng hỗ trợ giáo dục học sinh tàn tật, khuyết tật học hòa nhập, phòng y tế học đường. Có nhà ăn, phòng nghỉ trưa nếu tổ chức học bán trú;
e) Có hệ thống nước sạch, nhà vệ sinh phù hợp với quy mô của cơ sở giáo dục, bảo đảm các điều kiện về tiêu chuẩn theo quy định hiện hành của Bộ Giáo dục và Đào tạo;
g) Có sân chơi, bãi tập, khu để xe với diện tích ít nhất bằng 30% tổng diện tích mặt bằng của trường. Có tường bao quanh khu vực trường, có cổng trường với biển trường ghi rõ tên trường theo quy định tại Điều 29 Nghị định số 86/2018/NĐ-CP.
4.10.2.3. Thuê cơ sở vật chất:
Cơ sở giáo dục có vốn đầu tư nước ngoài được phép thuê cơ sở vật chất ổn định theo chu kỳ thời gian ít nhất 05 năm và phải bảo đảm cơ sở vật chất đáp ứng quy định về cơ sở vật chất đối với cơ sở giáo dục mầm non, cơ sở giáo dục phổ thông có vốn đầu tư nước ngoài.
4.10.3. Chương trình giáo dục:
4.10.3.1. Chương trình giáo dục nước ngoài được thực hiện tại Việt Nam phải bảo đảm các yêu cầu sau: 
a) Được cơ quan, tổ chức có thẩm quyền về giáo dục của nước sở tại công nhận hoặc kiểm định chương trình giáo dục đạt tiêu chuẩn chất lượng theo tiêu chuẩn nước sở tại; được giảng dạy trực tiếp ít nhất 05 năm ở nước sở tại tính đến ngày nộp hồ sơ đăng ký hoạt động; được cơ sở, tổ chức giáo dục nước ngoài sở hữu chương trình giáo dục chấp thuận cho phép sử dụng tại Việt Nam;
b) Không có nội dung gây phương hại đến quốc phòng, an ninh quốc gia, lợi ích cộng đồng; không truyền bá tôn giáo, xuyên tạc lịch sử; không ảnh hưởng xấu đến văn hoá, đạo đức, thuần phong mỹ tục Việt Nam;
c) Bảo đảm liên thông giữa các cấp học và trình độ đào tạo và tính liên thông khi học sinh chuyển sang học tập tại cơ sở giáo dục công lập theo quy định của Bộ Giáo dục và Đào tạo;
d) Chương trình giáo dục nước ngoài giảng dạy cho học sinh người Việt Nam phải bảo đảm mục tiêu giáo dục phù hợp với mục tiêu giáo dục của Việt Nam và đáp ứng quy định tại điểm a, điểm b và điểm c khoản này.
4.10.3.2. Cơ sở giáo dục có vốn đầu tư nước ngoài được tổ chức giảng dạy:
a) Chương trình giáo dục của Việt Nam theo quy định của pháp luật Việt Nam;
b) Chương trình giáo dục mầm non, chương trình giáo dục phổ thông của nước ngoài đối với các cơ sở giáo dục quy định tại khoản 2 và khoản 3 Điều 28 Nghị định số 86/2018/NĐ-CP;
4.10.3.3. Thực hiện môn học, nội dung giáo dục, đào tạo bắt buộc đối với người học là công dân Việt Nam học tập trong các cơ sở giáo dục mầm non, cơ sở giáo dục phổ thông có vốn đầu tư nước ngoài theo quy định của Bộ trưởng Bộ Giáo dục và Đào tạo.
4.10.4. Đội ngũ nhà giáo:
4.10.4.1. Đối với cơ sở giáo dục mầm non:
a) Giáo viên ít nhất phải có trình độ cao đẳng sư phạm mầm non hoặc tương đương;
b) Số trẻ em tối đa trong 01 nhóm hoặc lớp được quy định như sau:
Đối với trẻ em ở độ tuổi nhà trẻ:
- Trẻ em 03 - 12 tháng tuổi: 15 trẻ em/nhóm;
- Trẻ em 13 - 24 tháng tuổi: 20 trẻ em/nhóm;
- Trẻ em 25 - 36 tháng tuổi: 25 trẻ em/nhóm.
Đối với trẻ em ở độ tuổi mẫu giáo:
- Trẻ em 03 - 04 tuổi: 25 trẻ em/lớp;
- Trẻ em 04 - 05 tuổi: 30 trẻ em/lớp;
- Trẻ em 05 - 06 tuổi: 35 trẻ em/lớp.
c) Số lượng giáo viên trong 01 nhóm hoặc lớp được quy định như sau:
- Đối với trẻ em ở độ tuổi nhà trẻ: 05 trẻ em/giáo viên;
- Đối với trẻ em ở độ tuổi mẫu giáo: 10 - 12 trẻ em/giáo viên.
4.10.4.2. Đối với cơ sở giáo dục phổ thông:
a) Giáo viên ít nhất phải có trình độ đại học sư phạm hoặc tương đương;
b) Số lượng giáo viên ít nhất phải bảo đảm tỷ lệ: 1,5 giáo viên/lớp đối với trường tiểu học, 1,95 giáo viên/lớp đối với trường trung học cơ sở và 2,25 giáo viên/lớp đối với trường trung học phổ thông;
c) Số lượng học sinh/lớp không vượt quá 30 học sinh/lớp đối với trường tiểu học, 35 học sinh/lớp đối với trường trung học cơ sở và trung học phổ thông.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https://thutuc.dichvucong.gov.vn/p/home/dvc-tthc-thu-tuc-hanh-chinh-chi-tiet.html?ma_thu_tuc=1646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2025-11-27T16:32:13Z</dcterms:created>
  <dc:creator>Apache POI</dc:creator>
</cp:coreProperties>
</file>