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2.000629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phép sản xuất rượu thủ công nhằm mục đích kinh doanh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có thay đổi các nội dung của giấy phép, thương nhân phải nộp 01 bộ hồ sơ trực tiếp hoặc qua đường bưu điện hoặc trực tuyến (nếu đủ điều kiện áp dụng) đến Ủy ban nhân dân cấp xã nơi thương nhân đặt cơ sở sản xuất.
- Trong thời hạn 07 ngày làm việc kể từ ngày nhận đủ hồ sơ hợp lệ, Ủy ban nhân dân cấp xã xem xét và cấp sửa đổi, bổ sung giấy phép theo Mẫu số 06 ban hành kèm theo Nghị định số 105/2017/NĐ-CP. Trường hợp từ chối cấp sửa đổi, bổ sung phải trả lời bằng văn bản và nêu rõ lý do.
- Trường hợp chưa đủ hồ sơ hợp lệ, trong vòng 03 ngày làm việc kể từ ngày tiếp nhận hồ sơ, Ủy ban nhân dân cấp xã sửa đổi, bổ sung giấy phép phải có văn bản yêu cầu bổ sung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sửa đổi, bổ sung theo Mẫu số 02 ban hành kèm theo Nghị định số 17/2020/NĐ-CP;</w:t>
            </w:r>
          </w:p>
        </w:tc>
        <w:tc>
          <w:p/>
          <w:p>
            <w:pPr>
              <w:spacing w:after="0" w:before="0" w:lineRule="auto" w:line="276"/>
              <w:jc w:val="left"/>
            </w:pPr>
            <w:r>
              <w:rPr>
                <w:rFonts w:ascii="Times New Roman" w:hAnsi="Times New Roman" w:cs="Times New Roman" w:eastAsia="Times New Roman"/>
                <w:b w:val="false"/>
                <w:sz w:val="26"/>
              </w:rPr>
              <w:t>MẪU SỐ 02 RƯỢU.docx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phép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tài liệu chứng minh nhu cầu sửa đổi,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 rượu thủ công nhằm mục đích kinh doanh (sửa đổi, bổ sung)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105/2017/NĐ-CP</w:t>
            </w:r>
          </w:p>
        </w:tc>
        <w:tc>
          <w:p/>
          <w:p>
            <w:pPr>
              <w:spacing w:after="0" w:before="0" w:lineRule="auto" w:line="276"/>
              <w:jc w:val="left"/>
            </w:pPr>
            <w:r>
              <w:rPr>
                <w:rFonts w:ascii="Times New Roman" w:hAnsi="Times New Roman" w:cs="Times New Roman" w:eastAsia="Times New Roman"/>
                <w:b w:val="false"/>
                <w:sz w:val="26"/>
              </w:rPr>
              <w:t>Về kinh doanh rượu</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có Giấy phép sản xuất rượu thủ công nhằm mục đích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https://thutuc.dichvucong.gov.vn/p/home/dvc-tthc-thu-tuc-hanh-chinh-chi-tiet.html?ma_thu_tuc=1920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2025-11-27T16:36:17Z</dcterms:created>
  <dc:creator>Apache POI</dc:creator>
</cp:coreProperties>
</file>