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đầu tư trồng cây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chứng nhận đủ điều kiện đầu tư trồng cây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pPr>
        <w:spacing w:after="0" w:before="0" w:lineRule="auto" w:line="276"/>
        <w:jc w:val="both"/>
      </w:pPr>
      <w:r>
        <w:rPr>
          <w:rFonts w:ascii="Times New Roman" w:hAnsi="Times New Roman" w:cs="Times New Roman" w:eastAsia="Times New Roman"/>
          <w:b w:val="false"/>
          <w:sz w:val="26"/>
        </w:rPr>
        <w:t>- Trường hợp Giấy chứng nhận đủ điều kiện đầu tư trồng cây thuốc lá bị mất, bị tiêu hủy toàn bộ hoặc một phần, bị rách, nát hoặc bị cháy, tổ chức, cá nhân được cấp phép phải lập, nộp 01 bộ hồ sơ đề nghị cấp lại đến Sở Công Thương. Trong thời hạn 15 ngày làm việc kể từ ngày nhận đủ hồ sơ hợp lệ, Sở Công Thương xem xét và cấp lại Giấy phép, nếu cá nhân, tổ chức không đáp ứng được điều kiện theo quy định, Sở Công Thương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 Nộp trực tiếp tại Sở Công Thương;
- 15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15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2.200.000 đồng/lần thẩm định/hồ sơ </w:t>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p/>
          <w:p>
            <w:pPr>
              <w:spacing w:after="0" w:before="0" w:lineRule="auto" w:line="276"/>
              <w:jc w:val="left"/>
            </w:pPr>
            <w:r>
              <w:rPr>
                <w:rFonts w:ascii="Times New Roman" w:hAnsi="Times New Roman" w:cs="Times New Roman" w:eastAsia="Times New Roman"/>
                <w:b w:val="false"/>
                <w:sz w:val="26"/>
              </w:rPr>
              <w:t>Nộp tại bưu điện;
15 ngày làm việc 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Giấy chứng nhận đủ điều kiện đầu tư trồng cây thuốc lá bị mất, bị tiêu hủy toàn bộ hoặc một phần, bị rách, nát hoặc bị cháy: - Thành phần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đủ điều kiện đầu tư trồng cây thuốc lá (Bản chính - theo mẫu phụ lục 34 Thông tư số 57/2018/TT-BCT)</w:t>
            </w:r>
          </w:p>
        </w:tc>
        <w:tc>
          <w:p/>
          <w:p>
            <w:pPr>
              <w:spacing w:after="0" w:before="0" w:lineRule="auto" w:line="276"/>
              <w:jc w:val="left"/>
            </w:pPr>
            <w:r>
              <w:rPr>
                <w:rFonts w:ascii="Times New Roman" w:hAnsi="Times New Roman" w:cs="Times New Roman" w:eastAsia="Times New Roman"/>
                <w:b w:val="false"/>
                <w:sz w:val="26"/>
              </w:rPr>
              <w:t>Phụ lục 34.docx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đầu tư trồng cây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Giấy chứng nhận đủ điều kiện đầu tư trồng cây thuốc lá đã được cấp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như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đầu tư trồng cây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đăng ký kinh doanh mặt hàng nguyên liệu thuốc lá;
- Có quy mô đầu tư trồng cây thuốc lá tại địa phương ít nhất 100 ha mỗi năm;
- Phải có hợp đồng đầu tư trồng cây thuốc lá với người trồng cây thuốc lá phù hợp với quy mô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2025-11-27T16:36:49Z</dcterms:created>
  <dc:creator>Apache POI</dc:creator>
</cp:coreProperties>
</file>