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gia hạn Quyết định cho phép thành lập Văn phòng đại diện giáo dục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cơ sở giáo dục nước ngoài gửi 01 bộ hồ sơ qua cổng dịch vụ công trực tuyến hoặc bưu chính hoặc trực tiếp đến Trung tâm Phục vụ hành chính công cấp tỉnh (Sở Giáo dục và Đào tạo);
b) Trong thời hạn 05 ngày làm việc, kể từ ngày nhận được hồ sơ, nếu hồ sơ không hợp lệ, Sở Giáo dục và Đào tạo thông báo bằng văn bản cho cơ sở giáo dục để sửa đổi, bổ sung;
c) Trong thời hạn 05 ngày làm việc kể từ ngày nhận đủ hồ sơ theo quy định, Sở Giáo dục và Đào tạo có trách nhiệm kiểm tra tính hợp lệ của hồ sơ và gửi hồ sơ xin ý kiến của các cơ quan, đơn vị có liên quan. 	Trong thời hạn 10 ngày làm việc kể từ ngày nhận được công văn xin ý kiến của cơ quan tiếp nhận hồ sơ, cơ quan, đơn vị được hỏi ý kiến phải có văn bản trả lời;
d) Trong thời hạn 15 ngày làm việc kể từ ngày nhận đủ ý kiến, Sở Giáo dục và Đào tạo lập báo cáo thẩm định; nếu đủ điều kiện thì Sở Giáo dục và Đào tạo trình Chủ tịch Ủy ban nhân dân cấp tỉnh quyết định theo Mẫu số 07 hoặc Mẫu số 08 tại Phụ lục II ban hành kèm theo Nghị định 143/2025/NĐ-CP; nếu chưa đủ điều kiện thì thông báo thông báo bằng văn bản gửi trực tiếp hoặc qua dịch vụ bưu điện cho nhà đầu tư,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của tổ chức, cơ sở giáo dục nước ngoài trong đó nêu rõ nội dung, lý do sửa đổi, bổ sung, gia hạn Quyết định thành lập văn phòng đại diện giáo dục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chi tiết hoạt động của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sửa đổi, bổ sung, gia hạn quyết định cho phép thành lập văn phòng đại diện giáo dục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r>
        <w:tc>
          <w:p/>
          <w:p>
            <w:pPr>
              <w:spacing w:after="0" w:before="0" w:lineRule="auto" w:line="276"/>
              <w:jc w:val="left"/>
            </w:pPr>
            <w:r>
              <w:rPr>
                <w:rFonts w:ascii="Times New Roman" w:hAnsi="Times New Roman" w:cs="Times New Roman" w:eastAsia="Times New Roman"/>
                <w:b w:val="false"/>
                <w:sz w:val="26"/>
              </w:rPr>
              <w:t>143/2025/NĐ-CP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Tổ chức, cơ sở giáo dục nước ngoài phải đăng ký sửa đổi, bổ sung, gia hạn quyết định cho phép thành lập văn phòng đại diện giáo dục nước ngoài trong những trường hợp sau đây:
- Thay đổi tên gọi, người đứng đầu hoặc địa điểm đặt trụ sở của tổ chức, cơ sở giáo dục nước ngoài trong phạm vi quốc gia mà tổ chức, cơ sở giáo dục nước ngoài được thành lập;
- Thay đổi tên gọi, người đứng đầu hoặc địa điểm đặt trụ sở của văn phòng đại diện giáo dục nước ngoài tại Việt Nam;
- Hết thời hạn hoạt động quy định trong quyết định cho phép thành lập văn phòng đại diện giáo dục nước ngoài.
b) Việc gia hạn quyết định cho phép thành lập văn phòng đại diện giáo dục nước ngoài phải được thực hiện trong thời hạn 06 tháng trước khi quyết định cho phép thành lập hết thời hạn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Ghi chú:
Đối tượng thực hiện thủ tục hành chính: Tổ chức, cơ sở giáo dục nước ngoài</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2025-11-27T16:38:58Z</dcterms:created>
  <dc:creator>Apache POI</dc:creator>
</cp:coreProperties>
</file>