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78B6" w:rsidRDefault="00234B69">
      <w:pPr>
        <w:spacing w:after="300" w:line="276" w:lineRule="auto"/>
        <w:jc w:val="center"/>
      </w:pPr>
      <w:r>
        <w:rPr>
          <w:rFonts w:ascii="Times New Roman" w:eastAsia="Times New Roman" w:hAnsi="Times New Roman" w:cs="Times New Roman"/>
          <w:b/>
          <w:sz w:val="26"/>
        </w:rPr>
        <w:t>Chi tiết thủ tục hành chính</w:t>
      </w:r>
    </w:p>
    <w:p w:rsidR="003678B6" w:rsidRDefault="00234B6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2.000746</w:t>
      </w:r>
    </w:p>
    <w:p w:rsidR="003678B6" w:rsidRDefault="00234B6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1474/QĐ-BTC</w:t>
      </w:r>
    </w:p>
    <w:p w:rsidR="003678B6" w:rsidRDefault="00234B6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Nghiệm thu hoàn thành các hạng mục đầu tư hoặc toàn bộ dự án được hỗ trợ đầu tư theo Nghị định số 57/2018/NĐ-CP ngày 17/4/2018 của Chính phủ (cấp tỉnh)</w:t>
      </w:r>
    </w:p>
    <w:p w:rsidR="003678B6" w:rsidRDefault="00234B6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3678B6" w:rsidRDefault="00234B6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3678B6" w:rsidRDefault="00234B6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Đầu tư vào nông nghiệp, nông thôn</w:t>
      </w:r>
    </w:p>
    <w:p w:rsidR="003678B6" w:rsidRDefault="00234B69">
      <w:pPr>
        <w:spacing w:after="0" w:line="276" w:lineRule="auto"/>
        <w:jc w:val="both"/>
      </w:pPr>
      <w:r>
        <w:rPr>
          <w:rFonts w:ascii="Times New Roman" w:eastAsia="Times New Roman" w:hAnsi="Times New Roman" w:cs="Times New Roman"/>
          <w:b/>
          <w:sz w:val="26"/>
        </w:rPr>
        <w:t xml:space="preserve">Trình tự thực hiện: </w:t>
      </w:r>
    </w:p>
    <w:p w:rsidR="003678B6" w:rsidRDefault="003678B6">
      <w:pPr>
        <w:shd w:val="clear" w:color="auto" w:fill="F2F6F9"/>
        <w:spacing w:before="120" w:after="0" w:line="276" w:lineRule="auto"/>
        <w:jc w:val="both"/>
      </w:pPr>
    </w:p>
    <w:p w:rsidR="003678B6" w:rsidRDefault="00234B69">
      <w:pPr>
        <w:spacing w:after="0" w:line="276" w:lineRule="auto"/>
        <w:jc w:val="both"/>
      </w:pPr>
      <w:r>
        <w:rPr>
          <w:rFonts w:ascii="Times New Roman" w:eastAsia="Times New Roman" w:hAnsi="Times New Roman" w:cs="Times New Roman"/>
          <w:sz w:val="26"/>
        </w:rPr>
        <w:t>- Bước 1: Doanh nghiệp và nhà thầu (nếu có) tự nghiệm thu và tự chịu trách nhiệm về tính chính xác của nội dung nghiệm thu.</w:t>
      </w:r>
    </w:p>
    <w:p w:rsidR="003678B6" w:rsidRDefault="00234B69">
      <w:pPr>
        <w:spacing w:after="0" w:line="276" w:lineRule="auto"/>
        <w:jc w:val="both"/>
      </w:pPr>
      <w:r>
        <w:rPr>
          <w:rFonts w:ascii="Times New Roman" w:eastAsia="Times New Roman" w:hAnsi="Times New Roman" w:cs="Times New Roman"/>
          <w:sz w:val="26"/>
        </w:rPr>
        <w:t>- Bước 2: Sau khi hoàn thành tự nghiệm thu, doanh nghiệp có văn bản đề nghị Sở Nông nghiệp và Môi trường chủ trì nghiệm thu xác nhận khối lượng hoàn thành hạng mục đầu tư hoặc toàn bộ dự án.</w:t>
      </w:r>
    </w:p>
    <w:p w:rsidR="003678B6" w:rsidRDefault="00234B69">
      <w:pPr>
        <w:spacing w:after="0" w:line="276" w:lineRule="auto"/>
        <w:jc w:val="both"/>
      </w:pPr>
      <w:r>
        <w:rPr>
          <w:rFonts w:ascii="Times New Roman" w:eastAsia="Times New Roman" w:hAnsi="Times New Roman" w:cs="Times New Roman"/>
          <w:sz w:val="26"/>
        </w:rPr>
        <w:t>- Bước 3: Trong thời hạn 05 ngày kể từ ngày nhận được văn bản đề nghị của doanh nghiệp, Sở Nông nghiệp và Môi trường chủ trì mời các cơ quan liên quan tham gia Hội đồng nghiệm thu. Hội đồng nghiệm thu tổ chức nghiệm thu xác nhận khối lượng hoàn thành hạng mục đầu tư hoặc toàn bộ dự án và lập Biên bản nghiệm thu theo mẫu số 05 quy định tại Phụ lục II ban hành kèm theo Nghị định số 57/2018/NĐ-CP.</w:t>
      </w:r>
    </w:p>
    <w:p w:rsidR="003678B6" w:rsidRDefault="00234B6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1"/>
        <w:gridCol w:w="3067"/>
        <w:gridCol w:w="1611"/>
        <w:gridCol w:w="3732"/>
      </w:tblGrid>
      <w:tr w:rsidR="003678B6">
        <w:tblPrEx>
          <w:tblCellMar>
            <w:top w:w="0" w:type="dxa"/>
            <w:bottom w:w="0" w:type="dxa"/>
          </w:tblCellMar>
        </w:tblPrEx>
        <w:tc>
          <w:tcPr>
            <w:tcW w:w="15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Hình thức nộp</w:t>
            </w:r>
          </w:p>
        </w:tc>
        <w:tc>
          <w:tcPr>
            <w:tcW w:w="2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Phí, lệ phí</w:t>
            </w:r>
          </w:p>
        </w:tc>
        <w:tc>
          <w:tcPr>
            <w:tcW w:w="3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Mô tả</w:t>
            </w:r>
          </w:p>
        </w:tc>
      </w:tr>
      <w:tr w:rsidR="003678B6">
        <w:tblPrEx>
          <w:tblCellMar>
            <w:top w:w="0" w:type="dxa"/>
            <w:bottom w:w="0" w:type="dxa"/>
          </w:tblCellMar>
        </w:tblPrEx>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Trực tiếp</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 xml:space="preserve">Trong thời hạn 05 ngày kể từ ngày nhận được văn bản đề nghị của doanh nghiệp. </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Lệ phí : 0 Đồng (Không có)</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Theo đường bưu điện hoặc nộp trực tiếp cho Sở Nông nghiệp và Môi trường nơi thực hiện dự án đầu tư.</w:t>
            </w:r>
          </w:p>
        </w:tc>
      </w:tr>
      <w:tr w:rsidR="003678B6">
        <w:tblPrEx>
          <w:tblCellMar>
            <w:top w:w="0" w:type="dxa"/>
            <w:bottom w:w="0" w:type="dxa"/>
          </w:tblCellMar>
        </w:tblPrEx>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Dịch vụ bưu chính</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 xml:space="preserve">Trong thời hạn 05 ngày kể từ ngày nhận được văn bản đề nghị của doanh nghiệp. </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Lệ phí : 0 Đồng (Không có)</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Theo đường bưu điện hoặc nộp trực tiếp cho Sở Nông nghiệp và Môi trường nơi thực hiện dự án đầu tư.</w:t>
            </w:r>
          </w:p>
        </w:tc>
      </w:tr>
    </w:tbl>
    <w:p w:rsidR="003678B6" w:rsidRDefault="00234B69">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3678B6" w:rsidRDefault="00234B6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5"/>
        <w:gridCol w:w="1363"/>
        <w:gridCol w:w="1113"/>
      </w:tblGrid>
      <w:tr w:rsidR="003678B6">
        <w:tblPrEx>
          <w:tblCellMar>
            <w:top w:w="0" w:type="dxa"/>
            <w:bottom w:w="0" w:type="dxa"/>
          </w:tblCellMar>
        </w:tblPrEx>
        <w:tc>
          <w:tcPr>
            <w:tcW w:w="6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Tên giấy tờ</w:t>
            </w:r>
          </w:p>
        </w:tc>
        <w:tc>
          <w:tcPr>
            <w:tcW w:w="2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Mẫu đơn, tờ khai</w:t>
            </w:r>
          </w:p>
        </w:tc>
        <w:tc>
          <w:tcPr>
            <w:tcW w:w="2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Số lượng</w:t>
            </w:r>
          </w:p>
        </w:tc>
      </w:tr>
      <w:tr w:rsidR="003678B6">
        <w:tblPrEx>
          <w:tblCellMar>
            <w:top w:w="0" w:type="dxa"/>
            <w:bottom w:w="0" w:type="dxa"/>
          </w:tblCellMar>
        </w:tblPrEx>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Văn bản đề nghị nghiệm thu hạng mục đầu tư hoặc toàn bộ dự án được hỗ trợ: Do doanh nghiệp lập căn cứ nội dụng cụ thể của hạng mục đầu tư hoặc toàn bộ dự án đề nghị nghiệm thu.</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Mau so 5_ND 57.docx</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678B6">
        <w:tblPrEx>
          <w:tblCellMar>
            <w:top w:w="0" w:type="dxa"/>
            <w:bottom w:w="0" w:type="dxa"/>
          </w:tblCellMar>
        </w:tblPrEx>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 Quyết định giao vốn của cơ quan có thẩm quyền gửi Kho bạc Nhà nước để được giải ngân khoản hỗ trợ trong vòng 05 ngày làm việc.</w:t>
            </w:r>
          </w:p>
        </w:tc>
        <w:tc>
          <w:tcPr>
            <w:tcW w:w="0" w:type="auto"/>
          </w:tcPr>
          <w:p w:rsidR="003678B6" w:rsidRDefault="003678B6"/>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678B6" w:rsidRDefault="00234B6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w:t>
      </w:r>
    </w:p>
    <w:p w:rsidR="003678B6" w:rsidRDefault="00234B6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Nông nghiệp và Môi trường</w:t>
      </w:r>
    </w:p>
    <w:p w:rsidR="003678B6" w:rsidRDefault="00234B6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678B6" w:rsidRDefault="00234B6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cơ quan</w:t>
      </w:r>
    </w:p>
    <w:p w:rsidR="003678B6" w:rsidRDefault="00234B6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678B6" w:rsidRDefault="00234B6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678B6" w:rsidRDefault="00234B6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Biên bản nghiệm thu (Mẫu số 05 Phụ lục II Nghị định số 57/2018/NĐ-CP)</w:t>
      </w:r>
    </w:p>
    <w:p w:rsidR="003678B6" w:rsidRDefault="00234B6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4842"/>
        <w:gridCol w:w="1046"/>
        <w:gridCol w:w="1821"/>
      </w:tblGrid>
      <w:tr w:rsidR="003678B6">
        <w:tblPrEx>
          <w:tblCellMar>
            <w:top w:w="0" w:type="dxa"/>
            <w:bottom w:w="0" w:type="dxa"/>
          </w:tblCellMar>
        </w:tblPrEx>
        <w:tc>
          <w:tcPr>
            <w:tcW w:w="2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Số ký hiệu</w:t>
            </w:r>
          </w:p>
        </w:tc>
        <w:tc>
          <w:tcPr>
            <w:tcW w:w="35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Trích yếu</w:t>
            </w:r>
          </w:p>
        </w:tc>
        <w:tc>
          <w:tcPr>
            <w:tcW w:w="15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Ngày ban hành</w:t>
            </w:r>
          </w:p>
        </w:tc>
        <w:tc>
          <w:tcPr>
            <w:tcW w:w="3000" w:type="dxa"/>
          </w:tcPr>
          <w:p w:rsidR="003678B6" w:rsidRDefault="003678B6"/>
          <w:p w:rsidR="003678B6" w:rsidRDefault="00234B69">
            <w:pPr>
              <w:spacing w:after="0" w:line="276" w:lineRule="auto"/>
              <w:jc w:val="center"/>
            </w:pPr>
            <w:r>
              <w:rPr>
                <w:rFonts w:ascii="Times New Roman" w:eastAsia="Times New Roman" w:hAnsi="Times New Roman" w:cs="Times New Roman"/>
                <w:b/>
                <w:sz w:val="26"/>
              </w:rPr>
              <w:t>Cơ quan ban hành</w:t>
            </w:r>
          </w:p>
        </w:tc>
      </w:tr>
      <w:tr w:rsidR="003678B6">
        <w:tblPrEx>
          <w:tblCellMar>
            <w:top w:w="0" w:type="dxa"/>
            <w:bottom w:w="0" w:type="dxa"/>
          </w:tblCellMar>
        </w:tblPrEx>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57/2018/NĐ-CP</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Về cơ chế, chính sách khuyến khích doanh nghiệp đầu tư vào nông nghiệp, nông thôn</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17-04-2018</w:t>
            </w:r>
          </w:p>
        </w:tc>
        <w:tc>
          <w:tcPr>
            <w:tcW w:w="0" w:type="auto"/>
          </w:tcPr>
          <w:p w:rsidR="003678B6" w:rsidRDefault="003678B6"/>
          <w:p w:rsidR="003678B6" w:rsidRDefault="00234B69">
            <w:pPr>
              <w:spacing w:after="0" w:line="276" w:lineRule="auto"/>
            </w:pPr>
            <w:r>
              <w:rPr>
                <w:rFonts w:ascii="Times New Roman" w:eastAsia="Times New Roman" w:hAnsi="Times New Roman" w:cs="Times New Roman"/>
                <w:sz w:val="26"/>
              </w:rPr>
              <w:t>Chính phủ</w:t>
            </w:r>
          </w:p>
        </w:tc>
      </w:tr>
    </w:tbl>
    <w:p w:rsidR="003678B6" w:rsidRDefault="00234B6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3678B6" w:rsidRDefault="00234B6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Nghiệm thu hoàn thành, các hạng mục đầu tư, hoặc toàn bộ dự án được hỗ trợ đầu tư theo Nghị định số 57/2018/NĐ-CP ngày 17/4/2018 của Chính phủ.</w:t>
      </w:r>
    </w:p>
    <w:p w:rsidR="003678B6" w:rsidRDefault="00234B69">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https://thutuc.dichvucong.gov.vn/p/home/dvc-tthc-thu-tuc-hanh-chinh-chi-tiet.html?ma_thu_tuc=2377</w:t>
      </w:r>
    </w:p>
    <w:sectPr w:rsidR="003678B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678B6"/>
    <w:rsid w:val="00234B69"/>
    <w:rsid w:val="003678B6"/>
    <w:rsid w:val="008A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939B3B-AEAC-4612-8251-E32ACD1B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2025-11-27T16:41:00Z</dcterms:created>
  <dcterms:modified xsi:type="dcterms:W3CDTF">2025-11-27T16:41:00Z</dcterms:modified>
</cp:coreProperties>
</file>