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63A3" w:rsidRDefault="00A44ADF">
      <w:pPr>
        <w:spacing w:after="300" w:line="276" w:lineRule="auto"/>
        <w:jc w:val="center"/>
      </w:pPr>
      <w:r>
        <w:rPr>
          <w:rFonts w:ascii="Times New Roman" w:eastAsia="Times New Roman" w:hAnsi="Times New Roman" w:cs="Times New Roman"/>
          <w:b/>
          <w:sz w:val="26"/>
        </w:rPr>
        <w:t>Chi tiết thủ tục hành chính</w:t>
      </w:r>
    </w:p>
    <w:p w:rsidR="00CB63A3" w:rsidRDefault="00A44AD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1.000990</w:t>
      </w:r>
    </w:p>
    <w:p w:rsidR="00CB63A3" w:rsidRDefault="00A44AD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3904/QĐ-BYT</w:t>
      </w:r>
    </w:p>
    <w:p w:rsidR="00CB63A3" w:rsidRDefault="00A44AD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xác nhận nội dung quảng cáo mỹ phẩm trong trường hợp bị mất hoặc hư hỏng</w:t>
      </w:r>
    </w:p>
    <w:p w:rsidR="00CB63A3" w:rsidRDefault="00A44AD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B63A3" w:rsidRDefault="00A44AD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B63A3" w:rsidRDefault="00A44AD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Mỹ phẩm</w:t>
      </w:r>
    </w:p>
    <w:p w:rsidR="00CB63A3" w:rsidRDefault="00A44ADF">
      <w:pPr>
        <w:spacing w:after="0" w:line="276" w:lineRule="auto"/>
        <w:jc w:val="both"/>
      </w:pPr>
      <w:r>
        <w:rPr>
          <w:rFonts w:ascii="Times New Roman" w:eastAsia="Times New Roman" w:hAnsi="Times New Roman" w:cs="Times New Roman"/>
          <w:b/>
          <w:sz w:val="26"/>
        </w:rPr>
        <w:t xml:space="preserve">Trình tự thực hiện: </w:t>
      </w:r>
    </w:p>
    <w:p w:rsidR="00CB63A3" w:rsidRDefault="00CB63A3">
      <w:pPr>
        <w:shd w:val="clear" w:color="auto" w:fill="F2F6F9"/>
        <w:spacing w:before="120" w:after="0" w:line="276" w:lineRule="auto"/>
        <w:jc w:val="both"/>
      </w:pPr>
    </w:p>
    <w:p w:rsidR="00CB63A3" w:rsidRDefault="00A44ADF">
      <w:pPr>
        <w:spacing w:after="0" w:line="276" w:lineRule="auto"/>
        <w:jc w:val="both"/>
      </w:pPr>
      <w:r>
        <w:rPr>
          <w:rFonts w:ascii="Times New Roman" w:eastAsia="Times New Roman" w:hAnsi="Times New Roman" w:cs="Times New Roman"/>
          <w:sz w:val="26"/>
        </w:rPr>
        <w:t>Tổ chức đề nghị xác nhận nội dung quảng cáo nộp hồ sơ tại Sở Y tế.</w:t>
      </w:r>
    </w:p>
    <w:p w:rsidR="00CB63A3" w:rsidRDefault="00A44ADF">
      <w:pPr>
        <w:spacing w:after="0" w:line="276" w:lineRule="auto"/>
        <w:jc w:val="both"/>
      </w:pPr>
      <w:r>
        <w:rPr>
          <w:rFonts w:ascii="Times New Roman" w:eastAsia="Times New Roman" w:hAnsi="Times New Roman" w:cs="Times New Roman"/>
          <w:sz w:val="26"/>
        </w:rPr>
        <w:t>Trong thời hạn 05 ngày làm việc kể từ ngày nhận được văn bản đề nghị theo dấu tiếp nhận công văn đến của cơ quan tiếp nhận hồ sơ, cơ quan có thẩm quyền xác nhận nội dung quảng cáo xem xét cấp lại cho cơ sở. Trường hợp từ chối cấp lại, cơ quan có thẩm quyền phải có văn bản thông báo nêu rõ lý do.</w:t>
      </w:r>
    </w:p>
    <w:p w:rsidR="00CB63A3" w:rsidRDefault="00A44AD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55"/>
        <w:gridCol w:w="1198"/>
        <w:gridCol w:w="1704"/>
        <w:gridCol w:w="5354"/>
      </w:tblGrid>
      <w:tr w:rsidR="00CB63A3">
        <w:tblPrEx>
          <w:tblCellMar>
            <w:top w:w="0" w:type="dxa"/>
            <w:bottom w:w="0" w:type="dxa"/>
          </w:tblCellMar>
        </w:tblPrEx>
        <w:tc>
          <w:tcPr>
            <w:tcW w:w="15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Hình thức nộp</w:t>
            </w:r>
          </w:p>
        </w:tc>
        <w:tc>
          <w:tcPr>
            <w:tcW w:w="20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Phí, lệ phí</w:t>
            </w:r>
          </w:p>
        </w:tc>
        <w:tc>
          <w:tcPr>
            <w:tcW w:w="30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Mô tả</w:t>
            </w:r>
          </w:p>
        </w:tc>
      </w:tr>
      <w:tr w:rsidR="00CB63A3">
        <w:tblPrEx>
          <w:tblCellMar>
            <w:top w:w="0" w:type="dxa"/>
            <w:bottom w:w="0" w:type="dxa"/>
          </w:tblCellMar>
        </w:tblPrEx>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Trực tiếp</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05 Ngày làm việc</w:t>
            </w:r>
          </w:p>
        </w:tc>
        <w:tc>
          <w:tcPr>
            <w:tcW w:w="0" w:type="auto"/>
          </w:tcPr>
          <w:p w:rsidR="00CB63A3" w:rsidRDefault="00CB63A3"/>
          <w:p w:rsidR="00CB63A3" w:rsidRDefault="00CB63A3">
            <w:pPr>
              <w:spacing w:after="0" w:line="276" w:lineRule="auto"/>
            </w:pP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05 ngày  làm việc kể từ ngày nhận được văn bản đề nghị theo dấu tiếp nhận công văn đến của cơ quan tiếp nhận hồ sơ</w:t>
            </w:r>
          </w:p>
        </w:tc>
      </w:tr>
      <w:tr w:rsidR="00CB63A3">
        <w:tblPrEx>
          <w:tblCellMar>
            <w:top w:w="0" w:type="dxa"/>
            <w:bottom w:w="0" w:type="dxa"/>
          </w:tblCellMar>
        </w:tblPrEx>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Dịch vụ bưu chính</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05 Ngày làm việc</w:t>
            </w:r>
          </w:p>
        </w:tc>
        <w:tc>
          <w:tcPr>
            <w:tcW w:w="0" w:type="auto"/>
          </w:tcPr>
          <w:p w:rsidR="00CB63A3" w:rsidRDefault="00CB63A3"/>
          <w:p w:rsidR="00CB63A3" w:rsidRDefault="00CB63A3">
            <w:pPr>
              <w:spacing w:after="0" w:line="276" w:lineRule="auto"/>
            </w:pP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05 ngày làm việc kể từ ngày nhận được văn bản đề nghị theo dấu tiếp nhận công văn đến của cơ quan tiếp nhận hồ sơ</w:t>
            </w:r>
          </w:p>
        </w:tc>
      </w:tr>
    </w:tbl>
    <w:p w:rsidR="00CB63A3" w:rsidRDefault="00A44ADF">
      <w:pPr>
        <w:spacing w:before="240" w:after="0" w:line="276" w:lineRule="auto"/>
        <w:jc w:val="both"/>
      </w:pPr>
      <w:r>
        <w:rPr>
          <w:rFonts w:ascii="Times New Roman" w:eastAsia="Times New Roman" w:hAnsi="Times New Roman" w:cs="Times New Roman"/>
          <w:b/>
          <w:sz w:val="26"/>
        </w:rPr>
        <w:t xml:space="preserve">Thành phần hồ sơ: </w:t>
      </w:r>
    </w:p>
    <w:p w:rsidR="00CB63A3" w:rsidRDefault="00A44AD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203"/>
        <w:gridCol w:w="3115"/>
        <w:gridCol w:w="1093"/>
      </w:tblGrid>
      <w:tr w:rsidR="00CB63A3">
        <w:tblPrEx>
          <w:tblCellMar>
            <w:top w:w="0" w:type="dxa"/>
            <w:bottom w:w="0" w:type="dxa"/>
          </w:tblCellMar>
        </w:tblPrEx>
        <w:tc>
          <w:tcPr>
            <w:tcW w:w="60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Tên giấy tờ</w:t>
            </w:r>
          </w:p>
        </w:tc>
        <w:tc>
          <w:tcPr>
            <w:tcW w:w="20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Mẫu đơn, tờ khai</w:t>
            </w:r>
          </w:p>
        </w:tc>
        <w:tc>
          <w:tcPr>
            <w:tcW w:w="20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Số lượng</w:t>
            </w:r>
          </w:p>
        </w:tc>
      </w:tr>
      <w:tr w:rsidR="00CB63A3">
        <w:tblPrEx>
          <w:tblCellMar>
            <w:top w:w="0" w:type="dxa"/>
            <w:bottom w:w="0" w:type="dxa"/>
          </w:tblCellMar>
        </w:tblPrEx>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 xml:space="preserve">Văn bản đề nghị cấp lại giấy xác nội dung quảng cáo theo quy định tại Phụ lục 04 ban hành kèm </w:t>
            </w:r>
            <w:r>
              <w:rPr>
                <w:rFonts w:ascii="Times New Roman" w:eastAsia="Times New Roman" w:hAnsi="Times New Roman" w:cs="Times New Roman"/>
                <w:sz w:val="26"/>
              </w:rPr>
              <w:lastRenderedPageBreak/>
              <w:t>theo Thông tư 09/2015/TT-BYT;</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TT09_2015_TTBYT_Phu luc 04.doc</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rsidR="00CB63A3" w:rsidRDefault="00A44ADF">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CB63A3" w:rsidRDefault="00A44AD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CB63A3" w:rsidRDefault="00A44AD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B63A3" w:rsidRDefault="00A44AD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w:t>
      </w:r>
    </w:p>
    <w:p w:rsidR="00CB63A3" w:rsidRDefault="00A44AD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B63A3" w:rsidRDefault="00A44AD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B63A3" w:rsidRDefault="00A44AD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nội dung quảng cáo</w:t>
      </w:r>
    </w:p>
    <w:p w:rsidR="00CB63A3" w:rsidRDefault="00A44AD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6"/>
        <w:gridCol w:w="5569"/>
        <w:gridCol w:w="846"/>
        <w:gridCol w:w="1300"/>
      </w:tblGrid>
      <w:tr w:rsidR="00CB63A3">
        <w:tblPrEx>
          <w:tblCellMar>
            <w:top w:w="0" w:type="dxa"/>
            <w:bottom w:w="0" w:type="dxa"/>
          </w:tblCellMar>
        </w:tblPrEx>
        <w:tc>
          <w:tcPr>
            <w:tcW w:w="20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Số ký hiệu</w:t>
            </w:r>
          </w:p>
        </w:tc>
        <w:tc>
          <w:tcPr>
            <w:tcW w:w="35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Trích yếu</w:t>
            </w:r>
          </w:p>
        </w:tc>
        <w:tc>
          <w:tcPr>
            <w:tcW w:w="15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Ngày ban hành</w:t>
            </w:r>
          </w:p>
        </w:tc>
        <w:tc>
          <w:tcPr>
            <w:tcW w:w="3000" w:type="dxa"/>
          </w:tcPr>
          <w:p w:rsidR="00CB63A3" w:rsidRDefault="00CB63A3"/>
          <w:p w:rsidR="00CB63A3" w:rsidRDefault="00A44ADF">
            <w:pPr>
              <w:spacing w:after="0" w:line="276" w:lineRule="auto"/>
              <w:jc w:val="center"/>
            </w:pPr>
            <w:r>
              <w:rPr>
                <w:rFonts w:ascii="Times New Roman" w:eastAsia="Times New Roman" w:hAnsi="Times New Roman" w:cs="Times New Roman"/>
                <w:b/>
                <w:sz w:val="26"/>
              </w:rPr>
              <w:t>Cơ quan ban hành</w:t>
            </w:r>
          </w:p>
        </w:tc>
      </w:tr>
      <w:tr w:rsidR="00CB63A3">
        <w:tblPrEx>
          <w:tblCellMar>
            <w:top w:w="0" w:type="dxa"/>
            <w:bottom w:w="0" w:type="dxa"/>
          </w:tblCellMar>
        </w:tblPrEx>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16/2012/QH13</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Luật 16/2012/QH13-Quảng cáo</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21-06-2012</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Quốc Hội</w:t>
            </w:r>
          </w:p>
        </w:tc>
      </w:tr>
      <w:tr w:rsidR="00CB63A3">
        <w:tblPrEx>
          <w:tblCellMar>
            <w:top w:w="0" w:type="dxa"/>
            <w:bottom w:w="0" w:type="dxa"/>
          </w:tblCellMar>
        </w:tblPrEx>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181/2013/NĐ-CP</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Nghị định 181/2013/NĐ-CP-Quy định chi tiết thi hành một số điều của Luật Quảng Cáo</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14-11-2013</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Chính phủ</w:t>
            </w:r>
          </w:p>
        </w:tc>
      </w:tr>
      <w:tr w:rsidR="00CB63A3">
        <w:tblPrEx>
          <w:tblCellMar>
            <w:top w:w="0" w:type="dxa"/>
            <w:bottom w:w="0" w:type="dxa"/>
          </w:tblCellMar>
        </w:tblPrEx>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09/2015/TT-BYT</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Thông tư 09/2015/TT-BYT - Quy định về xác nhận nội dung quảng cáo đối với sản phẩm, hàng hóa, dịch vụ đặc biệt thuộc lĩnh vực quản lý của Bộ Y tế</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25-05-2015</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Bộ Y tế</w:t>
            </w:r>
          </w:p>
        </w:tc>
      </w:tr>
      <w:tr w:rsidR="00CB63A3">
        <w:tblPrEx>
          <w:tblCellMar>
            <w:top w:w="0" w:type="dxa"/>
            <w:bottom w:w="0" w:type="dxa"/>
          </w:tblCellMar>
        </w:tblPrEx>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34/2005/QH11</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Luật 34/2005/QH11-Dược</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14-06-2005</w:t>
            </w:r>
          </w:p>
        </w:tc>
        <w:tc>
          <w:tcPr>
            <w:tcW w:w="0" w:type="auto"/>
          </w:tcPr>
          <w:p w:rsidR="00CB63A3" w:rsidRDefault="00CB63A3"/>
          <w:p w:rsidR="00CB63A3" w:rsidRDefault="00A44ADF">
            <w:pPr>
              <w:spacing w:after="0" w:line="276" w:lineRule="auto"/>
            </w:pPr>
            <w:r>
              <w:rPr>
                <w:rFonts w:ascii="Times New Roman" w:eastAsia="Times New Roman" w:hAnsi="Times New Roman" w:cs="Times New Roman"/>
                <w:sz w:val="26"/>
              </w:rPr>
              <w:t>Quốc Hội</w:t>
            </w:r>
          </w:p>
        </w:tc>
      </w:tr>
    </w:tbl>
    <w:p w:rsidR="00CB63A3" w:rsidRDefault="00A44AD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CB63A3" w:rsidRDefault="00A44AD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B63A3" w:rsidRDefault="00A44AD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https://thutuc.dichvucong.gov.vn/p/home/dvc-tthc-thu-tuc-hanh-chinh-chi-tiet.html?ma_thu_tuc=1464</w:t>
      </w:r>
    </w:p>
    <w:sectPr w:rsidR="00CB63A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B63A3"/>
    <w:rsid w:val="00722BEE"/>
    <w:rsid w:val="00A44ADF"/>
    <w:rsid w:val="00CB6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FECAC2-7E8F-43A0-ADA4-D9A0AC44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2025-12-02T12:09:00Z</dcterms:created>
  <dcterms:modified xsi:type="dcterms:W3CDTF">2025-12-02T12:09:00Z</dcterms:modified>
</cp:coreProperties>
</file>