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42F1" w:rsidRDefault="00C22AFD">
      <w:pPr>
        <w:spacing w:after="300" w:line="276" w:lineRule="auto"/>
        <w:jc w:val="center"/>
      </w:pPr>
      <w:r>
        <w:rPr>
          <w:rFonts w:ascii="Times New Roman" w:eastAsia="Times New Roman" w:hAnsi="Times New Roman" w:cs="Times New Roman"/>
          <w:b/>
          <w:sz w:val="26"/>
        </w:rPr>
        <w:t>Chi tiết thủ tục hành chính</w:t>
      </w:r>
    </w:p>
    <w:p w:rsidR="00CA42F1" w:rsidRDefault="00C22AF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1.001806</w:t>
      </w:r>
    </w:p>
    <w:p w:rsidR="00CA42F1" w:rsidRDefault="00C22AF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970/QĐ-BYT</w:t>
      </w:r>
    </w:p>
    <w:p w:rsidR="00CA42F1" w:rsidRDefault="00C22AF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Quyết định công nhận cơ sở sản xuất, kinh doanh sử dụng từ 30% tổng số lao động trở lên là người khuyết tật</w:t>
      </w:r>
    </w:p>
    <w:p w:rsidR="00CA42F1" w:rsidRDefault="00C22AF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CA42F1" w:rsidRDefault="00C22AF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A42F1" w:rsidRDefault="00C22AF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CA42F1" w:rsidRDefault="00C22AFD">
      <w:pPr>
        <w:spacing w:after="0" w:line="276" w:lineRule="auto"/>
        <w:jc w:val="both"/>
      </w:pPr>
      <w:r>
        <w:rPr>
          <w:rFonts w:ascii="Times New Roman" w:eastAsia="Times New Roman" w:hAnsi="Times New Roman" w:cs="Times New Roman"/>
          <w:b/>
          <w:sz w:val="26"/>
        </w:rPr>
        <w:t xml:space="preserve">Trình tự thực hiện: </w:t>
      </w:r>
    </w:p>
    <w:p w:rsidR="00CA42F1" w:rsidRDefault="00CA42F1">
      <w:pPr>
        <w:shd w:val="clear" w:color="auto" w:fill="F2F6F9"/>
        <w:spacing w:before="120" w:after="0" w:line="276" w:lineRule="auto"/>
        <w:jc w:val="both"/>
      </w:pPr>
    </w:p>
    <w:p w:rsidR="00CA42F1" w:rsidRDefault="00C22AFD">
      <w:pPr>
        <w:spacing w:after="0" w:line="276" w:lineRule="auto"/>
        <w:jc w:val="both"/>
      </w:pPr>
      <w:r>
        <w:rPr>
          <w:rFonts w:ascii="Times New Roman" w:eastAsia="Times New Roman" w:hAnsi="Times New Roman" w:cs="Times New Roman"/>
          <w:sz w:val="26"/>
        </w:rPr>
        <w:t>Bước 1:Cơ sở sản xuất, kinh doanh sử dụng từ 30% tổng số lao động trở lên là người khuyết tật lập 01 bộ hồ sơ theo quy định, gửi (trực tiếp hoặc qua đường bưu điện) đến Sở Y tế, nơi Cơ sở có trụ sở chính.</w:t>
      </w:r>
    </w:p>
    <w:p w:rsidR="00CA42F1" w:rsidRDefault="00C22AFD">
      <w:pPr>
        <w:spacing w:after="0" w:line="276" w:lineRule="auto"/>
        <w:jc w:val="both"/>
      </w:pPr>
      <w:r>
        <w:rPr>
          <w:rFonts w:ascii="Times New Roman" w:eastAsia="Times New Roman" w:hAnsi="Times New Roman" w:cs="Times New Roman"/>
          <w:sz w:val="26"/>
        </w:rPr>
        <w:t>Bước 2: Trong thời hạn 10 ngày làm việc, kể từ ngày nhận đủ hồ sơ theo quy định, Sở Y tế có trách nhiệm thẩm định và quyết định công nhận cơ sở sản xuất, kinh doanh sử dụng từ 30% tổng số lao động trở lên là người khuyết tật hoặc có văn bản thông báo lý do không đủ điều kiện để công nhận cơ sở sản xuất, kinh doanh sử dụng từ 30% tổng số lao động trở lên là người khuyết tật.</w:t>
      </w:r>
    </w:p>
    <w:p w:rsidR="00CA42F1" w:rsidRDefault="00C22AF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72"/>
        <w:gridCol w:w="1614"/>
        <w:gridCol w:w="2636"/>
        <w:gridCol w:w="3589"/>
      </w:tblGrid>
      <w:tr w:rsidR="00CA42F1">
        <w:tblPrEx>
          <w:tblCellMar>
            <w:top w:w="0" w:type="dxa"/>
            <w:bottom w:w="0" w:type="dxa"/>
          </w:tblCellMar>
        </w:tblPrEx>
        <w:tc>
          <w:tcPr>
            <w:tcW w:w="15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Hình thức nộp</w:t>
            </w:r>
          </w:p>
        </w:tc>
        <w:tc>
          <w:tcPr>
            <w:tcW w:w="2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Phí, lệ phí</w:t>
            </w:r>
          </w:p>
        </w:tc>
        <w:tc>
          <w:tcPr>
            <w:tcW w:w="3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Mô tả</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Trực tiếp</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10 Ngày làm việc</w:t>
            </w:r>
          </w:p>
        </w:tc>
        <w:tc>
          <w:tcPr>
            <w:tcW w:w="0" w:type="auto"/>
          </w:tcPr>
          <w:p w:rsidR="00CA42F1" w:rsidRDefault="00CA42F1"/>
          <w:p w:rsidR="00CA42F1" w:rsidRDefault="00CA42F1">
            <w:pPr>
              <w:spacing w:after="0" w:line="276" w:lineRule="auto"/>
            </w:pP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Nộp hồ sơ trực tiếp hoặc qua đường bưu điện</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Dịch vụ bưu chính</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10 Ngày làm việc</w:t>
            </w:r>
          </w:p>
        </w:tc>
        <w:tc>
          <w:tcPr>
            <w:tcW w:w="0" w:type="auto"/>
          </w:tcPr>
          <w:p w:rsidR="00CA42F1" w:rsidRDefault="00CA42F1"/>
          <w:p w:rsidR="00CA42F1" w:rsidRDefault="00CA42F1">
            <w:pPr>
              <w:spacing w:after="0" w:line="276" w:lineRule="auto"/>
            </w:pP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Nộp hồ sơ trực tiếp hoặc qua đường bưu điện</w:t>
            </w:r>
          </w:p>
        </w:tc>
      </w:tr>
    </w:tbl>
    <w:p w:rsidR="00CA42F1" w:rsidRDefault="00C22AFD">
      <w:pPr>
        <w:spacing w:before="240" w:after="0" w:line="276" w:lineRule="auto"/>
        <w:jc w:val="both"/>
      </w:pPr>
      <w:r>
        <w:rPr>
          <w:rFonts w:ascii="Times New Roman" w:eastAsia="Times New Roman" w:hAnsi="Times New Roman" w:cs="Times New Roman"/>
          <w:b/>
          <w:sz w:val="26"/>
        </w:rPr>
        <w:t xml:space="preserve">Thành phần hồ sơ: </w:t>
      </w:r>
    </w:p>
    <w:p w:rsidR="00CA42F1" w:rsidRDefault="00C22AF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282"/>
        <w:gridCol w:w="1021"/>
        <w:gridCol w:w="1108"/>
      </w:tblGrid>
      <w:tr w:rsidR="00CA42F1">
        <w:tblPrEx>
          <w:tblCellMar>
            <w:top w:w="0" w:type="dxa"/>
            <w:bottom w:w="0" w:type="dxa"/>
          </w:tblCellMar>
        </w:tblPrEx>
        <w:tc>
          <w:tcPr>
            <w:tcW w:w="6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Tên giấy tờ</w:t>
            </w:r>
          </w:p>
        </w:tc>
        <w:tc>
          <w:tcPr>
            <w:tcW w:w="2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Mẫu đơn, tờ khai</w:t>
            </w:r>
          </w:p>
        </w:tc>
        <w:tc>
          <w:tcPr>
            <w:tcW w:w="2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Số lượng</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Văn bản đề nghị của cơ sở sản xuất, kinh doanh trong đó nêu rõ tổng số lao động hiện có, số lao động là người khuyết tật; + Bản sao quyết định thành lập hoặc bản sao giấy phép hoạt động của cơ sở</w:t>
            </w:r>
          </w:p>
        </w:tc>
        <w:tc>
          <w:tcPr>
            <w:tcW w:w="0" w:type="auto"/>
          </w:tcPr>
          <w:p w:rsidR="00CA42F1" w:rsidRDefault="00CA42F1"/>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Danh sách lao động là người khuyết tật và bản sao giấy xác nhận khuyết tật của những người khuyết tật có trong danh sách</w:t>
            </w:r>
          </w:p>
        </w:tc>
        <w:tc>
          <w:tcPr>
            <w:tcW w:w="0" w:type="auto"/>
          </w:tcPr>
          <w:p w:rsidR="00CA42F1" w:rsidRDefault="00CA42F1"/>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Bản sao hợp đồng lao động hoặc quyết định tuyển dụng của lao động là người khuyết tật đang làm việc</w:t>
            </w:r>
          </w:p>
        </w:tc>
        <w:tc>
          <w:tcPr>
            <w:tcW w:w="0" w:type="auto"/>
          </w:tcPr>
          <w:p w:rsidR="00CA42F1" w:rsidRDefault="00CA42F1"/>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rsidR="00CA42F1" w:rsidRDefault="00C22AF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CA42F1" w:rsidRDefault="00C22AF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CA42F1" w:rsidRDefault="00C22AF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Sở Y tế</w:t>
      </w:r>
    </w:p>
    <w:p w:rsidR="00CA42F1" w:rsidRDefault="00C22AF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rsidR="00CA42F1" w:rsidRDefault="00C22AF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A42F1" w:rsidRDefault="00C22AF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A42F1" w:rsidRDefault="00C22AF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công nhận cơ sở sản xuất, kinh doanh sử dụng từ 30% tổng số lao động trở lên là người khuyết tật không xác định thời hạn (BYT)</w:t>
      </w:r>
    </w:p>
    <w:p w:rsidR="00CA42F1" w:rsidRDefault="00C22AF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31"/>
        <w:gridCol w:w="5601"/>
        <w:gridCol w:w="738"/>
        <w:gridCol w:w="1341"/>
      </w:tblGrid>
      <w:tr w:rsidR="00CA42F1">
        <w:tblPrEx>
          <w:tblCellMar>
            <w:top w:w="0" w:type="dxa"/>
            <w:bottom w:w="0" w:type="dxa"/>
          </w:tblCellMar>
        </w:tblPrEx>
        <w:tc>
          <w:tcPr>
            <w:tcW w:w="2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Số ký hiệu</w:t>
            </w:r>
          </w:p>
        </w:tc>
        <w:tc>
          <w:tcPr>
            <w:tcW w:w="35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Trích yếu</w:t>
            </w:r>
          </w:p>
        </w:tc>
        <w:tc>
          <w:tcPr>
            <w:tcW w:w="15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Ngày ban hành</w:t>
            </w:r>
          </w:p>
        </w:tc>
        <w:tc>
          <w:tcPr>
            <w:tcW w:w="3000" w:type="dxa"/>
          </w:tcPr>
          <w:p w:rsidR="00CA42F1" w:rsidRDefault="00CA42F1"/>
          <w:p w:rsidR="00CA42F1" w:rsidRDefault="00C22AFD">
            <w:pPr>
              <w:spacing w:after="0" w:line="276" w:lineRule="auto"/>
              <w:jc w:val="center"/>
            </w:pPr>
            <w:r>
              <w:rPr>
                <w:rFonts w:ascii="Times New Roman" w:eastAsia="Times New Roman" w:hAnsi="Times New Roman" w:cs="Times New Roman"/>
                <w:b/>
                <w:sz w:val="26"/>
              </w:rPr>
              <w:t>Cơ quan ban hành</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51/2010/QH12</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Luật 51/2010/QH12 - Người khuyết tật</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17-06-2010</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Quốc Hội</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28/2012/NĐ-CP</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28/2012/NĐ-CP - Quy định chi tiết và hướng dẫn thi hành một số điều của Luật Người khuyết tật</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10-04-2012</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Chính phủ</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lastRenderedPageBreak/>
              <w:t>18/2018/TT-BLĐTBXH</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lastRenderedPageBreak/>
              <w:t>Thông tư 18/2018/TT-BLĐTBXH - Thông tư sửa đổi, bổ sung một số điều của các Thông tư liên quan đến thủ tục hành chính thuộc phạm vi chức năng quản lý nhà nước của Bộ Lao động - Thương binh và Xã hội</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lastRenderedPageBreak/>
              <w:t>30-10-2018</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lastRenderedPageBreak/>
              <w:t>Bộ Lao động - Thương binh và Xã hội</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42/2025/NĐ-CP</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27-02-2025</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Chính phủ</w:t>
            </w:r>
          </w:p>
        </w:tc>
      </w:tr>
      <w:tr w:rsidR="00CA42F1">
        <w:tblPrEx>
          <w:tblCellMar>
            <w:top w:w="0" w:type="dxa"/>
            <w:bottom w:w="0" w:type="dxa"/>
          </w:tblCellMar>
        </w:tblPrEx>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45/2025/NĐ-CP</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28-02-2025</w:t>
            </w:r>
          </w:p>
        </w:tc>
        <w:tc>
          <w:tcPr>
            <w:tcW w:w="0" w:type="auto"/>
          </w:tcPr>
          <w:p w:rsidR="00CA42F1" w:rsidRDefault="00CA42F1"/>
          <w:p w:rsidR="00CA42F1" w:rsidRDefault="00C22AFD">
            <w:pPr>
              <w:spacing w:after="0" w:line="276" w:lineRule="auto"/>
            </w:pPr>
            <w:r>
              <w:rPr>
                <w:rFonts w:ascii="Times New Roman" w:eastAsia="Times New Roman" w:hAnsi="Times New Roman" w:cs="Times New Roman"/>
                <w:sz w:val="26"/>
              </w:rPr>
              <w:t>Chính phủ</w:t>
            </w:r>
          </w:p>
        </w:tc>
      </w:tr>
    </w:tbl>
    <w:p w:rsidR="00CA42F1" w:rsidRDefault="00C22AF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yêu cầu, điều kiện</w:t>
      </w:r>
    </w:p>
    <w:p w:rsidR="00CA42F1" w:rsidRDefault="00C22AF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A42F1" w:rsidRDefault="00C22AF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CA42F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A42F1"/>
    <w:rsid w:val="00C22AFD"/>
    <w:rsid w:val="00CA42F1"/>
    <w:rsid w:val="00F5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DF5C75-DFDB-4E23-8B81-8EB00F45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