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7438/QĐ-BYT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thay đổi đề cương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thuốc trên lâm sàng gửi trực tiếp hoặc qua đường bưu điện 01 bộ Hồ sơ đề nghị phê duyệt thay đổi đề cương nghiên cứu thử thuốc trên lâm sàng đến Cục Khoa học công nghệ và Đào tạo, Bộ Y tế.</w:t>
      </w:r>
    </w:p>
    <w:p>
      <w:pPr>
        <w:spacing w:after="0" w:before="0" w:lineRule="auto" w:line="276"/>
        <w:jc w:val="both"/>
      </w:pPr>
      <w:r>
        <w:rPr>
          <w:rFonts w:ascii="Times New Roman" w:hAnsi="Times New Roman" w:cs="Times New Roman" w:eastAsia="Times New Roman"/>
          <w:b w:val="false"/>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3: Trong thời hạn 25 ngày, kể từ ngày nhận đủ hồ sơ hợp lệ, Bộ Y tế tổ chức họp Hội đồng đạo đức quốc gia và có biên bản thẩm định thay đổi đề cương nghiên cứu thử thuốc trên lâm sàng.</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sửa đổi, bổ sung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pPr>
        <w:spacing w:after="0" w:before="0" w:lineRule="auto" w:line="276"/>
        <w:jc w:val="both"/>
      </w:pPr>
      <w:r>
        <w:rPr>
          <w:rFonts w:ascii="Times New Roman" w:hAnsi="Times New Roman" w:cs="Times New Roman" w:eastAsia="Times New Roman"/>
          <w:b w:val="false"/>
          <w:sz w:val="26"/>
        </w:rPr>
        <w:t>Bước 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pPr>
        <w:spacing w:after="0" w:before="0" w:lineRule="auto" w:line="276"/>
        <w:jc w:val="both"/>
      </w:pPr>
      <w:r>
        <w:rPr>
          <w:rFonts w:ascii="Times New Roman" w:hAnsi="Times New Roman" w:cs="Times New Roman" w:eastAsia="Times New Roman"/>
          <w:b w:val="false"/>
          <w:sz w:val="26"/>
        </w:rPr>
        <w:t>Bước 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sửa đổi, bổ sung đề cương nghiên cứu thử thuốc trên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tử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thay đổi nghiên cứu thử thuốc trên lâm sàng (Mẫu số 10 - Phụ lục số III)</w:t>
            </w:r>
          </w:p>
        </w:tc>
        <w:tc>
          <w:p/>
          <w:p>
            <w:pPr>
              <w:spacing w:after="0" w:before="0" w:lineRule="auto" w:line="276"/>
              <w:jc w:val="left"/>
            </w:pPr>
            <w:r>
              <w:rPr>
                <w:rFonts w:ascii="Times New Roman" w:hAnsi="Times New Roman" w:cs="Times New Roman" w:eastAsia="Times New Roman"/>
                <w:b w:val="false"/>
                <w:sz w:val="26"/>
              </w:rPr>
              <w:t>phụ lục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Phiên bản cập nhật của các tài liệu tương ứng quy định tại khoản 2 Điều 19 Thông tư 29/2018/TT-BYT đã được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thẩm định của Hội đồng đạo đức trong nghiên cứu y sinh học cấp cơ sở đối với những thay đổi nghiên cứu thử thuốc trên lâm sàng có ảnh hưởng đáng kể đến sức khỏe và quyền lợi người tham gia thử thuốc hoặc ảnh hưởng đến thiết kế, quy trình và thủ tục nghiên cứu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sửa đổi, bổ sung đề cương nghiên cứu thử thuốc trên lâm sàng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2025-12-02T12:11:02Z</dcterms:created>
  <dc:creator>Apache POI</dc:creator>
</cp:coreProperties>
</file>