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AF464" w14:textId="77777777" w:rsidR="002F30F7" w:rsidRDefault="00297F58">
      <w:pPr>
        <w:spacing w:after="300" w:line="276" w:lineRule="auto"/>
        <w:jc w:val="center"/>
      </w:pPr>
      <w:r>
        <w:rPr>
          <w:rFonts w:ascii="Times New Roman" w:eastAsia="Times New Roman" w:hAnsi="Times New Roman" w:cs="Times New Roman"/>
          <w:b/>
          <w:sz w:val="26"/>
        </w:rPr>
        <w:t>Chi tiết thủ tục hành chính</w:t>
      </w:r>
    </w:p>
    <w:p w14:paraId="719E7F1C" w14:textId="77777777" w:rsidR="002F30F7" w:rsidRDefault="00297F5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1.003125</w:t>
      </w:r>
    </w:p>
    <w:p w14:paraId="687F4CC1" w14:textId="77777777" w:rsidR="002F30F7" w:rsidRDefault="00297F5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3098/QĐ_BYT</w:t>
      </w:r>
    </w:p>
    <w:p w14:paraId="76B0846B" w14:textId="77777777" w:rsidR="002F30F7" w:rsidRDefault="00297F5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hoạt động ngân hàng mô</w:t>
      </w:r>
    </w:p>
    <w:p w14:paraId="6CD4E3D2" w14:textId="77777777" w:rsidR="002F30F7" w:rsidRDefault="00297F5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3E34DF4F" w14:textId="77777777" w:rsidR="002F30F7" w:rsidRDefault="00297F5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D67A275" w14:textId="77777777" w:rsidR="002F30F7" w:rsidRDefault="00297F5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Khám bệnh, chữa bệnh</w:t>
      </w:r>
    </w:p>
    <w:p w14:paraId="5BD0244A" w14:textId="77777777" w:rsidR="002F30F7" w:rsidRDefault="00297F58">
      <w:pPr>
        <w:spacing w:after="0" w:line="276" w:lineRule="auto"/>
        <w:jc w:val="both"/>
      </w:pPr>
      <w:r>
        <w:rPr>
          <w:rFonts w:ascii="Times New Roman" w:eastAsia="Times New Roman" w:hAnsi="Times New Roman" w:cs="Times New Roman"/>
          <w:b/>
          <w:sz w:val="26"/>
        </w:rPr>
        <w:t xml:space="preserve">Trình tự thực hiện: </w:t>
      </w:r>
    </w:p>
    <w:p w14:paraId="5B0D1727" w14:textId="77777777" w:rsidR="002F30F7" w:rsidRDefault="002F30F7">
      <w:pPr>
        <w:shd w:val="clear" w:color="auto" w:fill="F2F6F9"/>
        <w:spacing w:before="120" w:after="0" w:line="276" w:lineRule="auto"/>
        <w:jc w:val="both"/>
      </w:pPr>
    </w:p>
    <w:p w14:paraId="203E1F11" w14:textId="77777777" w:rsidR="002F30F7" w:rsidRDefault="00297F58">
      <w:pPr>
        <w:spacing w:after="0" w:line="276" w:lineRule="auto"/>
        <w:jc w:val="both"/>
      </w:pPr>
      <w:r>
        <w:rPr>
          <w:rFonts w:ascii="Times New Roman" w:eastAsia="Times New Roman" w:hAnsi="Times New Roman" w:cs="Times New Roman"/>
          <w:sz w:val="26"/>
        </w:rPr>
        <w:t>Bước 1: Cơ quan, tổ chức, cá nhân nộp 01 bộ hồ sơ đề nghị cấp Giấy phép hoạt động ngân hàng mô gửi về Cục Quản lý Khám, chữa bệnh- Bộ Y tế. Bước 2: Cục Quản lý Khám, chữa bệnh tiếp nhận và gửi Phiếu tiếp nhận hồ sơ cho Cơ quan, tổ chức, cá nhân nộp hồ sơ. Bước 3: Bộ Y tế sẽ xem xét và thẩm định hồ sơ để cấp Giấy phép hoạt động ngân hàng mô, cụ thể:  - Sau khi tiếp nhận, trong thời gian 03 ngày làm việc, Bộ Y tế có trách nhiệm xem xét tính hợp lệ của hồ sơ. Trường hợp hồ sơ chưa hợp lệ,</w:t>
      </w:r>
      <w:r>
        <w:rPr>
          <w:rFonts w:ascii="Times New Roman" w:eastAsia="Times New Roman" w:hAnsi="Times New Roman" w:cs="Times New Roman"/>
          <w:sz w:val="26"/>
        </w:rPr>
        <w:t xml:space="preserve"> Bộ Y tế có văn bản thông báo hướng dẫn để cơ quan, tổ chức, cá nhân hoàn thiện hồ sơ;  - Trong thời gian 05 làm việc kể từ ngày nhận đủ hồ sơ hợp lệ, Bộ trưởng Bộ Y tế ra Quyết định thành lập Hội đồng thẩm định cấp Giấy phép hoạt động ngân hàng mô. Thành phần Hội đồng thẩm định tối thiểu gồm 5 thành viên là đại diện đơn vị có liên quan của Bộ Y tế, chuyên gia về y tế, pháp luật; Bước 4. Trong thời hạn 17 ngày làm việc kể từ ngày có Quyết định thành lập, Hội đồng tiến hành thẩm định tại ngân hàng mô, lập</w:t>
      </w:r>
      <w:r>
        <w:rPr>
          <w:rFonts w:ascii="Times New Roman" w:eastAsia="Times New Roman" w:hAnsi="Times New Roman" w:cs="Times New Roman"/>
          <w:sz w:val="26"/>
        </w:rPr>
        <w:t xml:space="preserve"> biên bản thẩm định và báo cáo kết quả thẩm định cho Bộ trưởng Bộ Y tế, căn cứ kết quả thẩm định của Hội đồng, Bộ trưởng Bộ Y tế cấp Giấy phép hoạt động cho ngân hàng mô theo mẫu quy định tại Phụ lục kèm theo Nghị định số 155/2018/NĐ-CP ngày 12 tháng 11 năm 2018 của Chính phủ. Thời gian giải quyết: Từ khi nhận được hồ sơ hợp lệ của cơ sở đề nghị Bộ Y tế cấp Giấy phép hoạt động ngân hàng mô đến khi Bộ Y tế cấp phép là 30 ngày.</w:t>
      </w:r>
    </w:p>
    <w:p w14:paraId="0A3A983C" w14:textId="77777777" w:rsidR="002F30F7" w:rsidRDefault="00297F5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85"/>
        <w:gridCol w:w="1626"/>
        <w:gridCol w:w="2664"/>
        <w:gridCol w:w="3536"/>
      </w:tblGrid>
      <w:tr w:rsidR="002F30F7" w14:paraId="6E23FC49" w14:textId="77777777">
        <w:tblPrEx>
          <w:tblCellMar>
            <w:top w:w="0" w:type="dxa"/>
            <w:bottom w:w="0" w:type="dxa"/>
          </w:tblCellMar>
        </w:tblPrEx>
        <w:tc>
          <w:tcPr>
            <w:tcW w:w="1500" w:type="dxa"/>
          </w:tcPr>
          <w:p w14:paraId="04EEED19" w14:textId="77777777" w:rsidR="002F30F7" w:rsidRDefault="002F30F7"/>
          <w:p w14:paraId="5D0A8D81" w14:textId="77777777" w:rsidR="002F30F7" w:rsidRDefault="00297F58">
            <w:pPr>
              <w:spacing w:after="0" w:line="276" w:lineRule="auto"/>
              <w:jc w:val="center"/>
            </w:pPr>
            <w:r>
              <w:rPr>
                <w:rFonts w:ascii="Times New Roman" w:eastAsia="Times New Roman" w:hAnsi="Times New Roman" w:cs="Times New Roman"/>
                <w:b/>
                <w:sz w:val="26"/>
              </w:rPr>
              <w:t>Hình thức nộp</w:t>
            </w:r>
          </w:p>
        </w:tc>
        <w:tc>
          <w:tcPr>
            <w:tcW w:w="2000" w:type="dxa"/>
          </w:tcPr>
          <w:p w14:paraId="78E37B41" w14:textId="77777777" w:rsidR="002F30F7" w:rsidRDefault="002F30F7"/>
          <w:p w14:paraId="49FC744F" w14:textId="77777777" w:rsidR="002F30F7" w:rsidRDefault="00297F58">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506D2BD" w14:textId="77777777" w:rsidR="002F30F7" w:rsidRDefault="002F30F7"/>
          <w:p w14:paraId="21CF86E9" w14:textId="77777777" w:rsidR="002F30F7" w:rsidRDefault="00297F58">
            <w:pPr>
              <w:spacing w:after="0" w:line="276" w:lineRule="auto"/>
              <w:jc w:val="center"/>
            </w:pPr>
            <w:r>
              <w:rPr>
                <w:rFonts w:ascii="Times New Roman" w:eastAsia="Times New Roman" w:hAnsi="Times New Roman" w:cs="Times New Roman"/>
                <w:b/>
                <w:sz w:val="26"/>
              </w:rPr>
              <w:t>Phí, lệ phí</w:t>
            </w:r>
          </w:p>
        </w:tc>
        <w:tc>
          <w:tcPr>
            <w:tcW w:w="3000" w:type="dxa"/>
          </w:tcPr>
          <w:p w14:paraId="31776200" w14:textId="77777777" w:rsidR="002F30F7" w:rsidRDefault="002F30F7"/>
          <w:p w14:paraId="4BF76D2C" w14:textId="77777777" w:rsidR="002F30F7" w:rsidRDefault="00297F58">
            <w:pPr>
              <w:spacing w:after="0" w:line="276" w:lineRule="auto"/>
              <w:jc w:val="center"/>
            </w:pPr>
            <w:r>
              <w:rPr>
                <w:rFonts w:ascii="Times New Roman" w:eastAsia="Times New Roman" w:hAnsi="Times New Roman" w:cs="Times New Roman"/>
                <w:b/>
                <w:sz w:val="26"/>
              </w:rPr>
              <w:t>Mô tả</w:t>
            </w:r>
          </w:p>
        </w:tc>
      </w:tr>
      <w:tr w:rsidR="002F30F7" w14:paraId="483B605E" w14:textId="77777777">
        <w:tblPrEx>
          <w:tblCellMar>
            <w:top w:w="0" w:type="dxa"/>
            <w:bottom w:w="0" w:type="dxa"/>
          </w:tblCellMar>
        </w:tblPrEx>
        <w:tc>
          <w:tcPr>
            <w:tcW w:w="0" w:type="auto"/>
          </w:tcPr>
          <w:p w14:paraId="75926B69" w14:textId="77777777" w:rsidR="002F30F7" w:rsidRDefault="002F30F7"/>
          <w:p w14:paraId="0D2F94C2" w14:textId="77777777" w:rsidR="002F30F7" w:rsidRDefault="00297F58">
            <w:pPr>
              <w:spacing w:after="0" w:line="276" w:lineRule="auto"/>
            </w:pPr>
            <w:r>
              <w:rPr>
                <w:rFonts w:ascii="Times New Roman" w:eastAsia="Times New Roman" w:hAnsi="Times New Roman" w:cs="Times New Roman"/>
                <w:sz w:val="26"/>
              </w:rPr>
              <w:t>Trực tiếp</w:t>
            </w:r>
          </w:p>
        </w:tc>
        <w:tc>
          <w:tcPr>
            <w:tcW w:w="0" w:type="auto"/>
          </w:tcPr>
          <w:p w14:paraId="756A8275" w14:textId="77777777" w:rsidR="002F30F7" w:rsidRDefault="002F30F7"/>
          <w:p w14:paraId="121BB440" w14:textId="77777777" w:rsidR="002F30F7" w:rsidRDefault="00297F58">
            <w:pPr>
              <w:spacing w:after="0" w:line="276" w:lineRule="auto"/>
            </w:pPr>
            <w:r>
              <w:rPr>
                <w:rFonts w:ascii="Times New Roman" w:eastAsia="Times New Roman" w:hAnsi="Times New Roman" w:cs="Times New Roman"/>
                <w:sz w:val="26"/>
              </w:rPr>
              <w:t>30 Ngày</w:t>
            </w:r>
          </w:p>
        </w:tc>
        <w:tc>
          <w:tcPr>
            <w:tcW w:w="0" w:type="auto"/>
          </w:tcPr>
          <w:p w14:paraId="4BDEA489" w14:textId="77777777" w:rsidR="002F30F7" w:rsidRDefault="002F30F7"/>
          <w:p w14:paraId="375AF8D5" w14:textId="77777777" w:rsidR="002F30F7" w:rsidRDefault="002F30F7">
            <w:pPr>
              <w:spacing w:after="0" w:line="276" w:lineRule="auto"/>
            </w:pPr>
          </w:p>
        </w:tc>
        <w:tc>
          <w:tcPr>
            <w:tcW w:w="0" w:type="auto"/>
          </w:tcPr>
          <w:p w14:paraId="3808CDC9" w14:textId="77777777" w:rsidR="002F30F7" w:rsidRDefault="002F30F7"/>
          <w:p w14:paraId="44CB59A8" w14:textId="77777777" w:rsidR="002F30F7" w:rsidRDefault="00297F58">
            <w:pPr>
              <w:spacing w:after="0" w:line="276" w:lineRule="auto"/>
            </w:pPr>
            <w:r>
              <w:rPr>
                <w:rFonts w:ascii="Times New Roman" w:eastAsia="Times New Roman" w:hAnsi="Times New Roman" w:cs="Times New Roman"/>
                <w:sz w:val="26"/>
              </w:rPr>
              <w:t>30ngày, kể từ ngày nhận được hồ sơ hợp lệ</w:t>
            </w:r>
          </w:p>
        </w:tc>
      </w:tr>
      <w:tr w:rsidR="002F30F7" w14:paraId="19FF8517" w14:textId="77777777">
        <w:tblPrEx>
          <w:tblCellMar>
            <w:top w:w="0" w:type="dxa"/>
            <w:bottom w:w="0" w:type="dxa"/>
          </w:tblCellMar>
        </w:tblPrEx>
        <w:tc>
          <w:tcPr>
            <w:tcW w:w="0" w:type="auto"/>
          </w:tcPr>
          <w:p w14:paraId="28ECC3ED" w14:textId="77777777" w:rsidR="002F30F7" w:rsidRDefault="002F30F7"/>
          <w:p w14:paraId="1E252368" w14:textId="77777777" w:rsidR="002F30F7" w:rsidRDefault="00297F58">
            <w:pPr>
              <w:spacing w:after="0" w:line="276" w:lineRule="auto"/>
            </w:pPr>
            <w:r>
              <w:rPr>
                <w:rFonts w:ascii="Times New Roman" w:eastAsia="Times New Roman" w:hAnsi="Times New Roman" w:cs="Times New Roman"/>
                <w:sz w:val="26"/>
              </w:rPr>
              <w:t>Dịch vụ bưu chính</w:t>
            </w:r>
          </w:p>
        </w:tc>
        <w:tc>
          <w:tcPr>
            <w:tcW w:w="0" w:type="auto"/>
          </w:tcPr>
          <w:p w14:paraId="11CC0B20" w14:textId="77777777" w:rsidR="002F30F7" w:rsidRDefault="002F30F7"/>
          <w:p w14:paraId="5BD382E5" w14:textId="77777777" w:rsidR="002F30F7" w:rsidRDefault="00297F58">
            <w:pPr>
              <w:spacing w:after="0" w:line="276" w:lineRule="auto"/>
            </w:pPr>
            <w:r>
              <w:rPr>
                <w:rFonts w:ascii="Times New Roman" w:eastAsia="Times New Roman" w:hAnsi="Times New Roman" w:cs="Times New Roman"/>
                <w:sz w:val="26"/>
              </w:rPr>
              <w:t>30 Ngày</w:t>
            </w:r>
          </w:p>
        </w:tc>
        <w:tc>
          <w:tcPr>
            <w:tcW w:w="0" w:type="auto"/>
          </w:tcPr>
          <w:p w14:paraId="5C5174D7" w14:textId="77777777" w:rsidR="002F30F7" w:rsidRDefault="002F30F7"/>
          <w:p w14:paraId="3BFC3A4A" w14:textId="77777777" w:rsidR="002F30F7" w:rsidRDefault="002F30F7">
            <w:pPr>
              <w:spacing w:after="0" w:line="276" w:lineRule="auto"/>
            </w:pPr>
          </w:p>
        </w:tc>
        <w:tc>
          <w:tcPr>
            <w:tcW w:w="0" w:type="auto"/>
          </w:tcPr>
          <w:p w14:paraId="56550F15" w14:textId="77777777" w:rsidR="002F30F7" w:rsidRDefault="002F30F7"/>
          <w:p w14:paraId="18308F8B" w14:textId="77777777" w:rsidR="002F30F7" w:rsidRDefault="00297F58">
            <w:pPr>
              <w:spacing w:after="0" w:line="276" w:lineRule="auto"/>
            </w:pPr>
            <w:r>
              <w:rPr>
                <w:rFonts w:ascii="Times New Roman" w:eastAsia="Times New Roman" w:hAnsi="Times New Roman" w:cs="Times New Roman"/>
                <w:sz w:val="26"/>
              </w:rPr>
              <w:t>30 ngày, kể từ ngày nhận được hồ sơ hợp lệ</w:t>
            </w:r>
          </w:p>
        </w:tc>
      </w:tr>
    </w:tbl>
    <w:p w14:paraId="7AA182AB" w14:textId="77777777" w:rsidR="002F30F7" w:rsidRDefault="00297F58">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211EC69F" w14:textId="77777777" w:rsidR="002F30F7" w:rsidRDefault="00297F5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64"/>
        <w:gridCol w:w="1120"/>
        <w:gridCol w:w="927"/>
      </w:tblGrid>
      <w:tr w:rsidR="002F30F7" w14:paraId="6E3D17E6" w14:textId="77777777">
        <w:tblPrEx>
          <w:tblCellMar>
            <w:top w:w="0" w:type="dxa"/>
            <w:bottom w:w="0" w:type="dxa"/>
          </w:tblCellMar>
        </w:tblPrEx>
        <w:tc>
          <w:tcPr>
            <w:tcW w:w="6000" w:type="dxa"/>
          </w:tcPr>
          <w:p w14:paraId="34B675D7" w14:textId="77777777" w:rsidR="002F30F7" w:rsidRDefault="002F30F7"/>
          <w:p w14:paraId="56D375CC" w14:textId="77777777" w:rsidR="002F30F7" w:rsidRDefault="00297F58">
            <w:pPr>
              <w:spacing w:after="0" w:line="276" w:lineRule="auto"/>
              <w:jc w:val="center"/>
            </w:pPr>
            <w:r>
              <w:rPr>
                <w:rFonts w:ascii="Times New Roman" w:eastAsia="Times New Roman" w:hAnsi="Times New Roman" w:cs="Times New Roman"/>
                <w:b/>
                <w:sz w:val="26"/>
              </w:rPr>
              <w:t>Tên giấy tờ</w:t>
            </w:r>
          </w:p>
        </w:tc>
        <w:tc>
          <w:tcPr>
            <w:tcW w:w="2000" w:type="dxa"/>
          </w:tcPr>
          <w:p w14:paraId="095AF1E6" w14:textId="77777777" w:rsidR="002F30F7" w:rsidRDefault="002F30F7"/>
          <w:p w14:paraId="00FEAF6B" w14:textId="77777777" w:rsidR="002F30F7" w:rsidRDefault="00297F58">
            <w:pPr>
              <w:spacing w:after="0" w:line="276" w:lineRule="auto"/>
              <w:jc w:val="center"/>
            </w:pPr>
            <w:r>
              <w:rPr>
                <w:rFonts w:ascii="Times New Roman" w:eastAsia="Times New Roman" w:hAnsi="Times New Roman" w:cs="Times New Roman"/>
                <w:b/>
                <w:sz w:val="26"/>
              </w:rPr>
              <w:t>Mẫu đơn, tờ khai</w:t>
            </w:r>
          </w:p>
        </w:tc>
        <w:tc>
          <w:tcPr>
            <w:tcW w:w="2000" w:type="dxa"/>
          </w:tcPr>
          <w:p w14:paraId="459C4B73" w14:textId="77777777" w:rsidR="002F30F7" w:rsidRDefault="002F30F7"/>
          <w:p w14:paraId="180761BC" w14:textId="77777777" w:rsidR="002F30F7" w:rsidRDefault="00297F58">
            <w:pPr>
              <w:spacing w:after="0" w:line="276" w:lineRule="auto"/>
              <w:jc w:val="center"/>
            </w:pPr>
            <w:r>
              <w:rPr>
                <w:rFonts w:ascii="Times New Roman" w:eastAsia="Times New Roman" w:hAnsi="Times New Roman" w:cs="Times New Roman"/>
                <w:b/>
                <w:sz w:val="26"/>
              </w:rPr>
              <w:t>Số lượng</w:t>
            </w:r>
          </w:p>
        </w:tc>
      </w:tr>
      <w:tr w:rsidR="002F30F7" w14:paraId="1340158F" w14:textId="77777777">
        <w:tblPrEx>
          <w:tblCellMar>
            <w:top w:w="0" w:type="dxa"/>
            <w:bottom w:w="0" w:type="dxa"/>
          </w:tblCellMar>
        </w:tblPrEx>
        <w:tc>
          <w:tcPr>
            <w:tcW w:w="0" w:type="auto"/>
          </w:tcPr>
          <w:p w14:paraId="38CAD202" w14:textId="77777777" w:rsidR="002F30F7" w:rsidRDefault="002F30F7"/>
          <w:p w14:paraId="57E76F84" w14:textId="77777777" w:rsidR="002F30F7" w:rsidRDefault="00297F58">
            <w:pPr>
              <w:spacing w:after="0" w:line="276" w:lineRule="auto"/>
            </w:pPr>
            <w:r>
              <w:rPr>
                <w:rFonts w:ascii="Times New Roman" w:eastAsia="Times New Roman" w:hAnsi="Times New Roman" w:cs="Times New Roman"/>
                <w:sz w:val="26"/>
              </w:rPr>
              <w:t>b) Bản sao quyết định thành lập ngân hàng mô hoặc bản photocopy có bản chính để đối chiếu hoặc Giấy chứng nhận doanh nghiệp đối với ngân hàng mô tư nhân;</w:t>
            </w:r>
          </w:p>
        </w:tc>
        <w:tc>
          <w:tcPr>
            <w:tcW w:w="0" w:type="auto"/>
          </w:tcPr>
          <w:p w14:paraId="64ADFE28" w14:textId="77777777" w:rsidR="002F30F7" w:rsidRDefault="002F30F7"/>
          <w:p w14:paraId="01FC3142" w14:textId="77777777" w:rsidR="002F30F7" w:rsidRDefault="00297F58">
            <w:pPr>
              <w:spacing w:after="0" w:line="276" w:lineRule="auto"/>
            </w:pPr>
            <w:r>
              <w:rPr>
                <w:rFonts w:ascii="Times New Roman" w:eastAsia="Times New Roman" w:hAnsi="Times New Roman" w:cs="Times New Roman"/>
                <w:sz w:val="26"/>
              </w:rPr>
              <w:t>phụ lục.docx</w:t>
            </w:r>
          </w:p>
        </w:tc>
        <w:tc>
          <w:tcPr>
            <w:tcW w:w="0" w:type="auto"/>
          </w:tcPr>
          <w:p w14:paraId="42FA5398" w14:textId="77777777" w:rsidR="002F30F7" w:rsidRDefault="002F30F7"/>
          <w:p w14:paraId="1865C4EA" w14:textId="77777777" w:rsidR="002F30F7" w:rsidRDefault="00297F58">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2F30F7" w14:paraId="099FE9BF" w14:textId="77777777">
        <w:tblPrEx>
          <w:tblCellMar>
            <w:top w:w="0" w:type="dxa"/>
            <w:bottom w:w="0" w:type="dxa"/>
          </w:tblCellMar>
        </w:tblPrEx>
        <w:tc>
          <w:tcPr>
            <w:tcW w:w="0" w:type="auto"/>
          </w:tcPr>
          <w:p w14:paraId="1C87CC8B" w14:textId="77777777" w:rsidR="002F30F7" w:rsidRDefault="002F30F7"/>
          <w:p w14:paraId="20BEAFD0" w14:textId="77777777" w:rsidR="002F30F7" w:rsidRDefault="00297F58">
            <w:pPr>
              <w:spacing w:after="0" w:line="276" w:lineRule="auto"/>
            </w:pPr>
            <w:r>
              <w:rPr>
                <w:rFonts w:ascii="Times New Roman" w:eastAsia="Times New Roman" w:hAnsi="Times New Roman" w:cs="Times New Roman"/>
                <w:sz w:val="26"/>
              </w:rPr>
              <w:t>c) Bản kê khai cơ sở vật chất, trang thiết bị y tế để chứng minh đủ điều kiện quy định tại Điều 3a Nghị định số 155/2018/NĐ-CP ngày 12 tháng 11 năm 2018 của Chính phủ;</w:t>
            </w:r>
          </w:p>
        </w:tc>
        <w:tc>
          <w:tcPr>
            <w:tcW w:w="0" w:type="auto"/>
          </w:tcPr>
          <w:p w14:paraId="4E6B84B2" w14:textId="77777777" w:rsidR="002F30F7" w:rsidRDefault="002F30F7"/>
          <w:p w14:paraId="0DCE7B1B" w14:textId="77777777" w:rsidR="002F30F7" w:rsidRDefault="00297F58">
            <w:pPr>
              <w:spacing w:after="0" w:line="276" w:lineRule="auto"/>
            </w:pPr>
            <w:r>
              <w:rPr>
                <w:rFonts w:ascii="Times New Roman" w:eastAsia="Times New Roman" w:hAnsi="Times New Roman" w:cs="Times New Roman"/>
                <w:sz w:val="26"/>
              </w:rPr>
              <w:t>phụ lục.docx</w:t>
            </w:r>
          </w:p>
        </w:tc>
        <w:tc>
          <w:tcPr>
            <w:tcW w:w="0" w:type="auto"/>
          </w:tcPr>
          <w:p w14:paraId="45557780" w14:textId="77777777" w:rsidR="002F30F7" w:rsidRDefault="002F30F7"/>
          <w:p w14:paraId="7AD64848" w14:textId="77777777" w:rsidR="002F30F7" w:rsidRDefault="00297F5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F30F7" w14:paraId="31D1A4AB" w14:textId="77777777">
        <w:tblPrEx>
          <w:tblCellMar>
            <w:top w:w="0" w:type="dxa"/>
            <w:bottom w:w="0" w:type="dxa"/>
          </w:tblCellMar>
        </w:tblPrEx>
        <w:tc>
          <w:tcPr>
            <w:tcW w:w="0" w:type="auto"/>
          </w:tcPr>
          <w:p w14:paraId="56D6F3F7" w14:textId="77777777" w:rsidR="002F30F7" w:rsidRDefault="002F30F7"/>
          <w:p w14:paraId="0F5A31AF" w14:textId="77777777" w:rsidR="002F30F7" w:rsidRDefault="00297F58">
            <w:pPr>
              <w:spacing w:after="0" w:line="276" w:lineRule="auto"/>
            </w:pPr>
            <w:r>
              <w:rPr>
                <w:rFonts w:ascii="Times New Roman" w:eastAsia="Times New Roman" w:hAnsi="Times New Roman" w:cs="Times New Roman"/>
                <w:sz w:val="26"/>
              </w:rPr>
              <w:t>d) Đối với ngân hàng mô  độc lập: Bản kê khai nhân lực của ngân hàng mô để chứng minh đủ điều kiện quy định tại Điều 3a Nghị định số 155/2018/NĐ-CP ngày 12 tháng 11 năm 2018 của Chính phủ. Đối với người quản lý chuyên môn còn phải có bản sao chứng thực văn bằng, chứng chỉ; Đối với ngân hàng mô thuộc cơ sở y tế chỉ cần chứng chỉ hành nghề.</w:t>
            </w:r>
          </w:p>
        </w:tc>
        <w:tc>
          <w:tcPr>
            <w:tcW w:w="0" w:type="auto"/>
          </w:tcPr>
          <w:p w14:paraId="1230D015" w14:textId="77777777" w:rsidR="002F30F7" w:rsidRDefault="002F30F7"/>
          <w:p w14:paraId="75AB705F" w14:textId="77777777" w:rsidR="002F30F7" w:rsidRDefault="00297F58">
            <w:pPr>
              <w:spacing w:after="0" w:line="276" w:lineRule="auto"/>
            </w:pPr>
            <w:r>
              <w:rPr>
                <w:rFonts w:ascii="Times New Roman" w:eastAsia="Times New Roman" w:hAnsi="Times New Roman" w:cs="Times New Roman"/>
                <w:sz w:val="26"/>
              </w:rPr>
              <w:t>phụ lục.docx</w:t>
            </w:r>
          </w:p>
        </w:tc>
        <w:tc>
          <w:tcPr>
            <w:tcW w:w="0" w:type="auto"/>
          </w:tcPr>
          <w:p w14:paraId="4D02D5EF" w14:textId="77777777" w:rsidR="002F30F7" w:rsidRDefault="002F30F7"/>
          <w:p w14:paraId="00D6218C" w14:textId="77777777" w:rsidR="002F30F7" w:rsidRDefault="00297F5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F30F7" w14:paraId="6928FA29" w14:textId="77777777">
        <w:tblPrEx>
          <w:tblCellMar>
            <w:top w:w="0" w:type="dxa"/>
            <w:bottom w:w="0" w:type="dxa"/>
          </w:tblCellMar>
        </w:tblPrEx>
        <w:tc>
          <w:tcPr>
            <w:tcW w:w="0" w:type="auto"/>
          </w:tcPr>
          <w:p w14:paraId="52A6FF6D" w14:textId="77777777" w:rsidR="002F30F7" w:rsidRDefault="002F30F7"/>
          <w:p w14:paraId="6BA1CCA1" w14:textId="77777777" w:rsidR="002F30F7" w:rsidRDefault="00297F58">
            <w:pPr>
              <w:spacing w:after="0" w:line="276" w:lineRule="auto"/>
            </w:pPr>
            <w:r>
              <w:rPr>
                <w:rFonts w:ascii="Times New Roman" w:eastAsia="Times New Roman" w:hAnsi="Times New Roman" w:cs="Times New Roman"/>
                <w:sz w:val="26"/>
              </w:rPr>
              <w:t>a) Đơn đề nghị cấp Giấy phép hoạt động ngân hàng mô theo mẫu quy định tại Phụ lục I ban hành kèm theo Nghị định số 155/2018/NĐ-CP ngày 12 tháng 11 năm 2018 của Chính phủ sửa đổi, bổ sung một số quy định liên quan đến điều kiện đầu tư kinh doanh thuộc phạm vi quản lý nhà nước của Bộ Y tế;</w:t>
            </w:r>
          </w:p>
        </w:tc>
        <w:tc>
          <w:tcPr>
            <w:tcW w:w="0" w:type="auto"/>
          </w:tcPr>
          <w:p w14:paraId="39341E58" w14:textId="77777777" w:rsidR="002F30F7" w:rsidRDefault="002F30F7"/>
          <w:p w14:paraId="1F7CF880" w14:textId="77777777" w:rsidR="002F30F7" w:rsidRDefault="00297F58">
            <w:pPr>
              <w:spacing w:after="0" w:line="276" w:lineRule="auto"/>
            </w:pPr>
            <w:r>
              <w:rPr>
                <w:rFonts w:ascii="Times New Roman" w:eastAsia="Times New Roman" w:hAnsi="Times New Roman" w:cs="Times New Roman"/>
                <w:sz w:val="26"/>
              </w:rPr>
              <w:t>phụ lục.docx</w:t>
            </w:r>
          </w:p>
        </w:tc>
        <w:tc>
          <w:tcPr>
            <w:tcW w:w="0" w:type="auto"/>
          </w:tcPr>
          <w:p w14:paraId="18561ADF" w14:textId="77777777" w:rsidR="002F30F7" w:rsidRDefault="002F30F7"/>
          <w:p w14:paraId="3A51A4B8" w14:textId="77777777" w:rsidR="002F30F7" w:rsidRDefault="00297F5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411F67F" w14:textId="77777777" w:rsidR="002F30F7" w:rsidRDefault="00297F5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Cán bộ, công chức, viên chức, Doanh nghiệp, Doanh nghiệp có vốn đầu tư nước ngoài, Tổ chức (không bao gồm doanh nghiệp, HTX), Hợp tác xã</w:t>
      </w:r>
    </w:p>
    <w:p w14:paraId="202A4CCA" w14:textId="77777777" w:rsidR="002F30F7" w:rsidRDefault="00297F5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Khám chữa bệnh - Bộ Y tế</w:t>
      </w:r>
    </w:p>
    <w:p w14:paraId="11D0B561" w14:textId="77777777" w:rsidR="002F30F7" w:rsidRDefault="00297F5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0ECB1578" w14:textId="77777777" w:rsidR="002F30F7" w:rsidRDefault="00297F5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20035E29" w14:textId="77777777" w:rsidR="002F30F7" w:rsidRDefault="00297F5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C3FFBE6" w14:textId="77777777" w:rsidR="002F30F7" w:rsidRDefault="00297F5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DAF7873" w14:textId="77777777" w:rsidR="002F30F7" w:rsidRDefault="00297F58">
      <w:pPr>
        <w:spacing w:after="0" w:line="276" w:lineRule="auto"/>
        <w:jc w:val="both"/>
      </w:pPr>
      <w:r>
        <w:rPr>
          <w:rFonts w:ascii="Times New Roman" w:eastAsia="Times New Roman" w:hAnsi="Times New Roman" w:cs="Times New Roman"/>
          <w:b/>
          <w:sz w:val="26"/>
        </w:rPr>
        <w:lastRenderedPageBreak/>
        <w:t xml:space="preserve">Kết quả thực hiện: </w:t>
      </w:r>
      <w:r>
        <w:rPr>
          <w:rFonts w:ascii="Times New Roman" w:eastAsia="Times New Roman" w:hAnsi="Times New Roman" w:cs="Times New Roman"/>
          <w:sz w:val="26"/>
        </w:rPr>
        <w:t>Giấy phép hoạt động của ngân hàng mô</w:t>
      </w:r>
    </w:p>
    <w:p w14:paraId="4FACC212" w14:textId="77777777" w:rsidR="002F30F7" w:rsidRDefault="00297F58">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5"/>
        <w:gridCol w:w="5965"/>
        <w:gridCol w:w="754"/>
        <w:gridCol w:w="1061"/>
      </w:tblGrid>
      <w:tr w:rsidR="002F30F7" w14:paraId="3433F89D" w14:textId="77777777">
        <w:tblPrEx>
          <w:tblCellMar>
            <w:top w:w="0" w:type="dxa"/>
            <w:bottom w:w="0" w:type="dxa"/>
          </w:tblCellMar>
        </w:tblPrEx>
        <w:tc>
          <w:tcPr>
            <w:tcW w:w="2000" w:type="dxa"/>
          </w:tcPr>
          <w:p w14:paraId="319E14C4" w14:textId="77777777" w:rsidR="002F30F7" w:rsidRDefault="002F30F7"/>
          <w:p w14:paraId="188F7015" w14:textId="77777777" w:rsidR="002F30F7" w:rsidRDefault="00297F58">
            <w:pPr>
              <w:spacing w:after="0" w:line="276" w:lineRule="auto"/>
              <w:jc w:val="center"/>
            </w:pPr>
            <w:r>
              <w:rPr>
                <w:rFonts w:ascii="Times New Roman" w:eastAsia="Times New Roman" w:hAnsi="Times New Roman" w:cs="Times New Roman"/>
                <w:b/>
                <w:sz w:val="26"/>
              </w:rPr>
              <w:t>Số ký hiệu</w:t>
            </w:r>
          </w:p>
        </w:tc>
        <w:tc>
          <w:tcPr>
            <w:tcW w:w="3500" w:type="dxa"/>
          </w:tcPr>
          <w:p w14:paraId="51CB970A" w14:textId="77777777" w:rsidR="002F30F7" w:rsidRDefault="002F30F7"/>
          <w:p w14:paraId="0A6E4A6E" w14:textId="77777777" w:rsidR="002F30F7" w:rsidRDefault="00297F58">
            <w:pPr>
              <w:spacing w:after="0" w:line="276" w:lineRule="auto"/>
              <w:jc w:val="center"/>
            </w:pPr>
            <w:r>
              <w:rPr>
                <w:rFonts w:ascii="Times New Roman" w:eastAsia="Times New Roman" w:hAnsi="Times New Roman" w:cs="Times New Roman"/>
                <w:b/>
                <w:sz w:val="26"/>
              </w:rPr>
              <w:t>Trích yếu</w:t>
            </w:r>
          </w:p>
        </w:tc>
        <w:tc>
          <w:tcPr>
            <w:tcW w:w="1500" w:type="dxa"/>
          </w:tcPr>
          <w:p w14:paraId="442A11BD" w14:textId="77777777" w:rsidR="002F30F7" w:rsidRDefault="002F30F7"/>
          <w:p w14:paraId="1CF746D8" w14:textId="77777777" w:rsidR="002F30F7" w:rsidRDefault="00297F58">
            <w:pPr>
              <w:spacing w:after="0" w:line="276" w:lineRule="auto"/>
              <w:jc w:val="center"/>
            </w:pPr>
            <w:r>
              <w:rPr>
                <w:rFonts w:ascii="Times New Roman" w:eastAsia="Times New Roman" w:hAnsi="Times New Roman" w:cs="Times New Roman"/>
                <w:b/>
                <w:sz w:val="26"/>
              </w:rPr>
              <w:t>Ngày ban hành</w:t>
            </w:r>
          </w:p>
        </w:tc>
        <w:tc>
          <w:tcPr>
            <w:tcW w:w="3000" w:type="dxa"/>
          </w:tcPr>
          <w:p w14:paraId="5565955F" w14:textId="77777777" w:rsidR="002F30F7" w:rsidRDefault="002F30F7"/>
          <w:p w14:paraId="3520539A" w14:textId="77777777" w:rsidR="002F30F7" w:rsidRDefault="00297F58">
            <w:pPr>
              <w:spacing w:after="0" w:line="276" w:lineRule="auto"/>
              <w:jc w:val="center"/>
            </w:pPr>
            <w:r>
              <w:rPr>
                <w:rFonts w:ascii="Times New Roman" w:eastAsia="Times New Roman" w:hAnsi="Times New Roman" w:cs="Times New Roman"/>
                <w:b/>
                <w:sz w:val="26"/>
              </w:rPr>
              <w:t>Cơ quan ban hành</w:t>
            </w:r>
          </w:p>
        </w:tc>
      </w:tr>
      <w:tr w:rsidR="002F30F7" w14:paraId="29728011" w14:textId="77777777">
        <w:tblPrEx>
          <w:tblCellMar>
            <w:top w:w="0" w:type="dxa"/>
            <w:bottom w:w="0" w:type="dxa"/>
          </w:tblCellMar>
        </w:tblPrEx>
        <w:tc>
          <w:tcPr>
            <w:tcW w:w="0" w:type="auto"/>
          </w:tcPr>
          <w:p w14:paraId="48D56551" w14:textId="77777777" w:rsidR="002F30F7" w:rsidRDefault="002F30F7"/>
          <w:p w14:paraId="3D9CBCCD" w14:textId="77777777" w:rsidR="002F30F7" w:rsidRDefault="00297F58">
            <w:pPr>
              <w:spacing w:after="0" w:line="276" w:lineRule="auto"/>
            </w:pPr>
            <w:r>
              <w:rPr>
                <w:rFonts w:ascii="Times New Roman" w:eastAsia="Times New Roman" w:hAnsi="Times New Roman" w:cs="Times New Roman"/>
                <w:sz w:val="26"/>
              </w:rPr>
              <w:t>75/2006/QH11</w:t>
            </w:r>
          </w:p>
        </w:tc>
        <w:tc>
          <w:tcPr>
            <w:tcW w:w="0" w:type="auto"/>
          </w:tcPr>
          <w:p w14:paraId="4103DF49" w14:textId="77777777" w:rsidR="002F30F7" w:rsidRDefault="002F30F7"/>
          <w:p w14:paraId="4C99D30D" w14:textId="77777777" w:rsidR="002F30F7" w:rsidRDefault="00297F58">
            <w:pPr>
              <w:spacing w:after="0" w:line="276" w:lineRule="auto"/>
            </w:pPr>
            <w:r>
              <w:rPr>
                <w:rFonts w:ascii="Times New Roman" w:eastAsia="Times New Roman" w:hAnsi="Times New Roman" w:cs="Times New Roman"/>
                <w:sz w:val="26"/>
              </w:rPr>
              <w:t>Luật 75/2006/QH11</w:t>
            </w:r>
          </w:p>
        </w:tc>
        <w:tc>
          <w:tcPr>
            <w:tcW w:w="0" w:type="auto"/>
          </w:tcPr>
          <w:p w14:paraId="44428A44" w14:textId="77777777" w:rsidR="002F30F7" w:rsidRDefault="002F30F7"/>
          <w:p w14:paraId="47BF25CC" w14:textId="77777777" w:rsidR="002F30F7" w:rsidRDefault="00297F58">
            <w:pPr>
              <w:spacing w:after="0" w:line="276" w:lineRule="auto"/>
            </w:pPr>
            <w:r>
              <w:rPr>
                <w:rFonts w:ascii="Times New Roman" w:eastAsia="Times New Roman" w:hAnsi="Times New Roman" w:cs="Times New Roman"/>
                <w:sz w:val="26"/>
              </w:rPr>
              <w:t>29-11-2006</w:t>
            </w:r>
          </w:p>
        </w:tc>
        <w:tc>
          <w:tcPr>
            <w:tcW w:w="0" w:type="auto"/>
          </w:tcPr>
          <w:p w14:paraId="0B19EDD0" w14:textId="77777777" w:rsidR="002F30F7" w:rsidRDefault="002F30F7"/>
          <w:p w14:paraId="7CC4EAD9" w14:textId="77777777" w:rsidR="002F30F7" w:rsidRDefault="00297F58">
            <w:pPr>
              <w:spacing w:after="0" w:line="276" w:lineRule="auto"/>
            </w:pPr>
            <w:r>
              <w:rPr>
                <w:rFonts w:ascii="Times New Roman" w:eastAsia="Times New Roman" w:hAnsi="Times New Roman" w:cs="Times New Roman"/>
                <w:sz w:val="26"/>
              </w:rPr>
              <w:t>Quốc Hội</w:t>
            </w:r>
          </w:p>
        </w:tc>
      </w:tr>
      <w:tr w:rsidR="002F30F7" w14:paraId="22DCCE38" w14:textId="77777777">
        <w:tblPrEx>
          <w:tblCellMar>
            <w:top w:w="0" w:type="dxa"/>
            <w:bottom w:w="0" w:type="dxa"/>
          </w:tblCellMar>
        </w:tblPrEx>
        <w:tc>
          <w:tcPr>
            <w:tcW w:w="0" w:type="auto"/>
          </w:tcPr>
          <w:p w14:paraId="28A7E21F" w14:textId="77777777" w:rsidR="002F30F7" w:rsidRDefault="002F30F7"/>
          <w:p w14:paraId="4B9A7FD9" w14:textId="77777777" w:rsidR="002F30F7" w:rsidRDefault="00297F58">
            <w:pPr>
              <w:spacing w:after="0" w:line="276" w:lineRule="auto"/>
            </w:pPr>
            <w:r>
              <w:rPr>
                <w:rFonts w:ascii="Times New Roman" w:eastAsia="Times New Roman" w:hAnsi="Times New Roman" w:cs="Times New Roman"/>
                <w:sz w:val="26"/>
              </w:rPr>
              <w:t>118/2016/NĐ-CP</w:t>
            </w:r>
          </w:p>
        </w:tc>
        <w:tc>
          <w:tcPr>
            <w:tcW w:w="0" w:type="auto"/>
          </w:tcPr>
          <w:p w14:paraId="012797B4" w14:textId="77777777" w:rsidR="002F30F7" w:rsidRDefault="002F30F7"/>
          <w:p w14:paraId="66F38F22" w14:textId="77777777" w:rsidR="002F30F7" w:rsidRDefault="00297F58">
            <w:pPr>
              <w:spacing w:after="0" w:line="276" w:lineRule="auto"/>
            </w:pPr>
            <w:r>
              <w:rPr>
                <w:rFonts w:ascii="Times New Roman" w:eastAsia="Times New Roman" w:hAnsi="Times New Roman" w:cs="Times New Roman"/>
                <w:sz w:val="26"/>
              </w:rPr>
              <w:t>Nghị định 118/2016/NĐ-CP-Nghị định sửa đổi, bổ sung một số điều của Nghị định số 56/2008/NĐ-CP ngày 29 tháng 4 năm 2008 của Chính phủ quy định về tổ chức, hoạt động của ngân hàng mô và Trung tâm điều phối quốc gia về ghép bộ phận cơ thể người</w:t>
            </w:r>
          </w:p>
        </w:tc>
        <w:tc>
          <w:tcPr>
            <w:tcW w:w="0" w:type="auto"/>
          </w:tcPr>
          <w:p w14:paraId="28C6F4C7" w14:textId="77777777" w:rsidR="002F30F7" w:rsidRDefault="002F30F7"/>
          <w:p w14:paraId="73A94B09" w14:textId="77777777" w:rsidR="002F30F7" w:rsidRDefault="00297F58">
            <w:pPr>
              <w:spacing w:after="0" w:line="276" w:lineRule="auto"/>
            </w:pPr>
            <w:r>
              <w:rPr>
                <w:rFonts w:ascii="Times New Roman" w:eastAsia="Times New Roman" w:hAnsi="Times New Roman" w:cs="Times New Roman"/>
                <w:sz w:val="26"/>
              </w:rPr>
              <w:t>22-07-2016</w:t>
            </w:r>
          </w:p>
        </w:tc>
        <w:tc>
          <w:tcPr>
            <w:tcW w:w="0" w:type="auto"/>
          </w:tcPr>
          <w:p w14:paraId="40B082D1" w14:textId="77777777" w:rsidR="002F30F7" w:rsidRDefault="002F30F7"/>
          <w:p w14:paraId="4E977127" w14:textId="77777777" w:rsidR="002F30F7" w:rsidRDefault="00297F58">
            <w:pPr>
              <w:spacing w:after="0" w:line="276" w:lineRule="auto"/>
            </w:pPr>
            <w:r>
              <w:rPr>
                <w:rFonts w:ascii="Times New Roman" w:eastAsia="Times New Roman" w:hAnsi="Times New Roman" w:cs="Times New Roman"/>
                <w:sz w:val="26"/>
              </w:rPr>
              <w:t>Chính phủ</w:t>
            </w:r>
          </w:p>
        </w:tc>
      </w:tr>
      <w:tr w:rsidR="002F30F7" w14:paraId="1364CDA5" w14:textId="77777777">
        <w:tblPrEx>
          <w:tblCellMar>
            <w:top w:w="0" w:type="dxa"/>
            <w:bottom w:w="0" w:type="dxa"/>
          </w:tblCellMar>
        </w:tblPrEx>
        <w:tc>
          <w:tcPr>
            <w:tcW w:w="0" w:type="auto"/>
          </w:tcPr>
          <w:p w14:paraId="0BE00726" w14:textId="77777777" w:rsidR="002F30F7" w:rsidRDefault="002F30F7"/>
          <w:p w14:paraId="2C7EF740" w14:textId="77777777" w:rsidR="002F30F7" w:rsidRDefault="00297F58">
            <w:pPr>
              <w:spacing w:after="0" w:line="276" w:lineRule="auto"/>
            </w:pPr>
            <w:r>
              <w:rPr>
                <w:rFonts w:ascii="Times New Roman" w:eastAsia="Times New Roman" w:hAnsi="Times New Roman" w:cs="Times New Roman"/>
                <w:sz w:val="26"/>
              </w:rPr>
              <w:t>155/2018/NĐ-CP</w:t>
            </w:r>
          </w:p>
        </w:tc>
        <w:tc>
          <w:tcPr>
            <w:tcW w:w="0" w:type="auto"/>
          </w:tcPr>
          <w:p w14:paraId="1DE01FCE" w14:textId="77777777" w:rsidR="002F30F7" w:rsidRDefault="002F30F7"/>
          <w:p w14:paraId="3A30D53D" w14:textId="77777777" w:rsidR="002F30F7" w:rsidRDefault="00297F58">
            <w:pPr>
              <w:spacing w:after="0" w:line="276" w:lineRule="auto"/>
            </w:pPr>
            <w:r>
              <w:rPr>
                <w:rFonts w:ascii="Times New Roman" w:eastAsia="Times New Roman" w:hAnsi="Times New Roman" w:cs="Times New Roman"/>
                <w:sz w:val="26"/>
              </w:rPr>
              <w:t>Nghị định 155/2018/NĐ-CP</w:t>
            </w:r>
          </w:p>
        </w:tc>
        <w:tc>
          <w:tcPr>
            <w:tcW w:w="0" w:type="auto"/>
          </w:tcPr>
          <w:p w14:paraId="7E714FDC" w14:textId="77777777" w:rsidR="002F30F7" w:rsidRDefault="002F30F7"/>
          <w:p w14:paraId="5C11AECB" w14:textId="77777777" w:rsidR="002F30F7" w:rsidRDefault="00297F58">
            <w:pPr>
              <w:spacing w:after="0" w:line="276" w:lineRule="auto"/>
            </w:pPr>
            <w:r>
              <w:rPr>
                <w:rFonts w:ascii="Times New Roman" w:eastAsia="Times New Roman" w:hAnsi="Times New Roman" w:cs="Times New Roman"/>
                <w:sz w:val="26"/>
              </w:rPr>
              <w:t>12-11-2018</w:t>
            </w:r>
          </w:p>
        </w:tc>
        <w:tc>
          <w:tcPr>
            <w:tcW w:w="0" w:type="auto"/>
          </w:tcPr>
          <w:p w14:paraId="2D6B95F6" w14:textId="77777777" w:rsidR="002F30F7" w:rsidRDefault="002F30F7"/>
        </w:tc>
      </w:tr>
    </w:tbl>
    <w:p w14:paraId="1D31ED2A" w14:textId="77777777" w:rsidR="002F30F7" w:rsidRDefault="00297F5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1. </w:t>
      </w:r>
      <w:r>
        <w:rPr>
          <w:rFonts w:ascii="Times New Roman" w:eastAsia="Times New Roman" w:hAnsi="Times New Roman" w:cs="Times New Roman"/>
          <w:sz w:val="26"/>
        </w:rPr>
        <w:t>Điều kiện hoạt động của ngân hàng mô: Ngân hàng mô chỉ được hoạt động sau khi có Giấy phép hoạt động ngân hàng mô do Bộ Y tế cấp.  2. Điều kiện hoạt động và cấp Giấy phép hoạt động ngân hàng mô: a) Có Quyết định thành lập ngân hàng mô hoặc ngân hàng mô có tên trong văn bản của cơ quan có thẩm quyền quy định cơ cấu tổ chức của cơ sở y tế đối với ngân hàng mô của nhà nước hoặc Giấy chứng nhận doanh nghiệp đối với ngân hàng mô tư nhân. b) Cơ sở vật chất phù hợp, phải có các bộ phận sau đây:  - Buồng kỹ thuật đ</w:t>
      </w:r>
      <w:r>
        <w:rPr>
          <w:rFonts w:ascii="Times New Roman" w:eastAsia="Times New Roman" w:hAnsi="Times New Roman" w:cs="Times New Roman"/>
          <w:sz w:val="26"/>
        </w:rPr>
        <w:t>ể tiếp nhận, xử lý, bảo quản và cung ứng mô; - Phòng xét nghiệm. Riêng ngân hàng mô thuộc cơ sở y tế thì việc xét nghiệm có thể sử dụng chung với bộ phận xét nghiệm của cơ sở y tế; - Khu vực hành chính tổng hợp, quản lý hồ sơ, tư vấn. c) Nhân lực tối thiểu: - Người quản lý chuyên môn ngân hàng mô phải đủ điều kiện theo quy định tại Khoản 4 Điều 35 Luật Hiến, lấy, ghép mô, bộ phận cơ thể người và hiến, lấy xác.  - 01 bác sỹ đa khoa có chứng chỉ hành nghề về xét nghiệm (Sinh hóa hoặc Huyết học hoặc Vi sinh vậ</w:t>
      </w:r>
      <w:r>
        <w:rPr>
          <w:rFonts w:ascii="Times New Roman" w:eastAsia="Times New Roman" w:hAnsi="Times New Roman" w:cs="Times New Roman"/>
          <w:sz w:val="26"/>
        </w:rPr>
        <w:t>t) hoặc 01 cử nhân xét nghiệm có chứng chỉ hành nghề khám bệnh, chữa bệnh về xét nghiệm; - 01 kỹ thuật viên y hoặc điều dưỡng tốt nghiệp trung cấp trở lên về chuyên ngành y, có chứng chỉ hành nghề khám bệnh, chữa bệnh. Đối với ngân hàng mô thuộc cơ sở y tế thì nhân lực có thể kiêm nhiệm, riêng kỹ thuật viên y hoặc điều dưỡng phải làm việc chuyên trách. d) Trang thiết bị: Có đủ các trang thiết bị theo Danh mục quy định tại Phụ lục ban hành kèm theo Nghị định số 155/2018/NĐ-CP ngày 12 tháng 11 năm 2018 của Ch</w:t>
      </w:r>
      <w:r>
        <w:rPr>
          <w:rFonts w:ascii="Times New Roman" w:eastAsia="Times New Roman" w:hAnsi="Times New Roman" w:cs="Times New Roman"/>
          <w:sz w:val="26"/>
        </w:rPr>
        <w:t>ính phủ. Đối với ngân hàng mô thuộc cơ sở y tế có thể sử dụng chung trang thiết bị với cơ sở y tế. - Quy trình quản lý hành chính - Quy trình kỹ thuật lấy, bảo quản, phân phối của từng loại mô ngân hàng đăng ký. 3. Điều kiện cấp giấy phép hoạt động đối với ngân hàng giác mạc (ngân hàng mô chỉ hoạt động về giác mạc): a) Cơ sở vật chất: Đủ điều kiện theo quy định tại Điểm b Khoản 2. b) Trang thiết bị: Có đủ trang thiết bị theo quy định tại Phụ lục I ban hành kèm theo Nghị định này. c) Nhân lực:  - Có đủ nhâ</w:t>
      </w:r>
      <w:r>
        <w:rPr>
          <w:rFonts w:ascii="Times New Roman" w:eastAsia="Times New Roman" w:hAnsi="Times New Roman" w:cs="Times New Roman"/>
          <w:sz w:val="26"/>
        </w:rPr>
        <w:t>n lực quy định tại Điểm c Khoản 2; - Người lấy giác mạc phải có trình độ văn hóa tốt nghiệp phổ thông trung học, được đào tạo về lấy và bảo quản, vận chuyển giác mạc.”</w:t>
      </w:r>
    </w:p>
    <w:p w14:paraId="1F641CE8" w14:textId="77777777" w:rsidR="002F30F7" w:rsidRDefault="00297F5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EB5B00B" w14:textId="77777777" w:rsidR="002F30F7" w:rsidRDefault="00297F5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https://thutuc.dichvucong.gov.vn/p/home/dvc-tthc-thu-tuc-hanh-chinh-chi-tiet.html?ma_thu_tuc=4431</w:t>
      </w:r>
    </w:p>
    <w:sectPr w:rsidR="002F30F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F30F7"/>
    <w:rsid w:val="00297F58"/>
    <w:rsid w:val="002F30F7"/>
    <w:rsid w:val="00D922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EE677"/>
  <w15:docId w15:val="{6B51BEE0-16C8-48E9-B5CF-8D23E8EF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951</Words>
  <Characters>5422</Characters>
  <Application>Microsoft Office Word</Application>
  <DocSecurity>0</DocSecurity>
  <Lines>45</Lines>
  <Paragraphs>12</Paragraphs>
  <ScaleCrop>false</ScaleCrop>
  <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2025-12-02T12:14:00Z</dcterms:created>
  <dcterms:modified xsi:type="dcterms:W3CDTF">2025-12-02T12:14:00Z</dcterms:modified>
</cp:coreProperties>
</file>