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102D" w14:textId="77777777" w:rsidR="0014047D" w:rsidRDefault="009414A8">
      <w:pPr>
        <w:spacing w:after="300" w:line="276" w:lineRule="auto"/>
        <w:jc w:val="center"/>
      </w:pPr>
      <w:r>
        <w:rPr>
          <w:rFonts w:ascii="Times New Roman" w:eastAsia="Times New Roman" w:hAnsi="Times New Roman" w:cs="Times New Roman"/>
          <w:b/>
          <w:sz w:val="26"/>
        </w:rPr>
        <w:t>Chi tiết thủ tục hành chính</w:t>
      </w:r>
    </w:p>
    <w:p w14:paraId="781365C9" w14:textId="77777777" w:rsidR="0014047D" w:rsidRDefault="009414A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1.003136</w:t>
      </w:r>
    </w:p>
    <w:p w14:paraId="1B34CF40" w14:textId="77777777" w:rsidR="0014047D" w:rsidRDefault="009414A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3246/QĐ-BYT</w:t>
      </w:r>
    </w:p>
    <w:p w14:paraId="53FF8E36" w14:textId="77777777" w:rsidR="0014047D" w:rsidRDefault="009414A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Đánh giá duy trì đáp ứng thực hành tốt phòng thí nghiệm</w:t>
      </w:r>
    </w:p>
    <w:p w14:paraId="0DFF7DCB" w14:textId="77777777" w:rsidR="0014047D" w:rsidRDefault="009414A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D8995DC" w14:textId="77777777" w:rsidR="0014047D" w:rsidRDefault="009414A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246ECD7" w14:textId="77777777" w:rsidR="0014047D" w:rsidRDefault="009414A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35F8DEBB" w14:textId="77777777" w:rsidR="0014047D" w:rsidRDefault="009414A8">
      <w:pPr>
        <w:spacing w:after="0" w:line="276" w:lineRule="auto"/>
        <w:jc w:val="both"/>
      </w:pPr>
      <w:r>
        <w:rPr>
          <w:rFonts w:ascii="Times New Roman" w:eastAsia="Times New Roman" w:hAnsi="Times New Roman" w:cs="Times New Roman"/>
          <w:b/>
          <w:sz w:val="26"/>
        </w:rPr>
        <w:t xml:space="preserve">Trình tự thực hiện: </w:t>
      </w:r>
    </w:p>
    <w:p w14:paraId="2785719E" w14:textId="77777777" w:rsidR="0014047D" w:rsidRDefault="0014047D">
      <w:pPr>
        <w:shd w:val="clear" w:color="auto" w:fill="F2F6F9"/>
        <w:spacing w:before="120" w:after="0" w:line="276" w:lineRule="auto"/>
        <w:jc w:val="both"/>
      </w:pPr>
    </w:p>
    <w:p w14:paraId="45649164" w14:textId="77777777" w:rsidR="0014047D" w:rsidRDefault="009414A8">
      <w:pPr>
        <w:spacing w:after="0" w:line="276" w:lineRule="auto"/>
        <w:jc w:val="both"/>
      </w:pPr>
      <w:r>
        <w:rPr>
          <w:rFonts w:ascii="Times New Roman" w:eastAsia="Times New Roman" w:hAnsi="Times New Roman" w:cs="Times New Roman"/>
          <w:sz w:val="26"/>
        </w:rPr>
        <w:t>Bước 1: Tháng 11 hằng năm, Cục Quản lý Dược công bố trên Trang Thông tin điện tử của Cục Quản lý Dược kế hoạch đánh giá định kỳ việc duy trì đáp ứng Thực hành tốt phòng thí nghiệm (Good Laboratory Practices - GLP) của cơ sở thử nghiệm trong năm kế tiếp. Căn cứ vào kế hoạch đánh giá định kỳ do Cục Quản lý Dược công bố, cơ sở thử nghiệm nộp hồ sơ đề nghị đánh giá định kỳ về Cục Quản lý Dược trong thời gian tối thiểu 30 ngày, trước thời điểm đánh giá theo kế hoạch đã được Cục Quản lý Dược công bố. a) Trường hợ</w:t>
      </w:r>
      <w:r>
        <w:rPr>
          <w:rFonts w:ascii="Times New Roman" w:eastAsia="Times New Roman" w:hAnsi="Times New Roman" w:cs="Times New Roman"/>
          <w:sz w:val="26"/>
        </w:rPr>
        <w:t>p cơ sở thử nghiệm không nộp hồ sơ đề nghị đánh giá định kỳ theo thời hạn quy định tại khoản 3 Điều này, trong thời gian 10 ngày, kể từ ngày đến hạn nộp hồ sơ theo quy định tại Khoản 3 Điều này, Cục Quản lý Dược có văn bản yêu cầu cơ sở thử nghiệm báo cáo giải trình về việc chưa nộp hồ sơ đề nghị đánh giá định kỳ. b) Trong thời hạn 30 ngày, kể từ ngày Cục Quản lý Dược có văn bản yêu cầu cơ sở thử nghiệm báo cáo giải trình lý do chưa nộp hồ sơ đề nghị đánh giá định kỳ, nếu cơ sở thử nghiệm không nộp hồ sơ đề</w:t>
      </w:r>
      <w:r>
        <w:rPr>
          <w:rFonts w:ascii="Times New Roman" w:eastAsia="Times New Roman" w:hAnsi="Times New Roman" w:cs="Times New Roman"/>
          <w:sz w:val="26"/>
        </w:rPr>
        <w:t xml:space="preserve"> nghị đánh giá định kỳ theo quy định thì Cục Quản lý Dược tổ chức đánh giá đột xuất, thanh tra, kiểm tra việc duy trì đáp ứng GLP để có căn cứ xử lý tiếp theo.</w:t>
      </w:r>
    </w:p>
    <w:p w14:paraId="3E2A7EBF" w14:textId="77777777" w:rsidR="0014047D" w:rsidRDefault="009414A8">
      <w:pPr>
        <w:spacing w:after="0" w:line="276" w:lineRule="auto"/>
        <w:jc w:val="both"/>
      </w:pPr>
      <w:r>
        <w:rPr>
          <w:rFonts w:ascii="Times New Roman" w:eastAsia="Times New Roman" w:hAnsi="Times New Roman" w:cs="Times New Roman"/>
          <w:sz w:val="26"/>
        </w:rPr>
        <w:t>Bước 2: Sau khi nhận hồ sơ, Cục Quản lý Dược trả cho cơ sở đề nghị cấp Giấy chứng nhận đủ điều kiện kinh doanh dược Phiếu tiếp nhận hồ sơ theo Mẫu số 01 Phụ lục I ban hành kèm theo Nghị định số 54/2017/NĐ-CP; a) Trường hợp không có yêu cầu sửa đổi, bổ sung hồ sơ, cơ quan cấp giấy chứng nhận đủ điều kiện kinh doanh dược: - Cấp giấy chứng nhận đủ điều kiện kinh doanh dược đã được bổ sung phạm vi kinh doanh thuốc kiểm soát đặc biệt trong thời hạn 30 ngày kể từ ngày ghi trên Phiếu tiếp nhận hồ sơ đối với trường</w:t>
      </w:r>
      <w:r>
        <w:rPr>
          <w:rFonts w:ascii="Times New Roman" w:eastAsia="Times New Roman" w:hAnsi="Times New Roman" w:cs="Times New Roman"/>
          <w:sz w:val="26"/>
        </w:rPr>
        <w:t xml:space="preserve"> hợp cơ sở đã được cấp giấy chứng nhận đủ điều kiện kinh doanh dược và đáp ứng thực hành tốt đối với phạm vi hoạt động đề nghị; - Tổ chức đánh giá thực tế trong thời hạn 30 ngày kể từ ngày ghi trên Phiếu tiếp nhận hồ sơ đối với cơ sở đề nghị cấp lần đầu giấy chứng nhận đủ điều kiện kinh doanh dược hoặc cơ sở đã có giấy chứng nhận đủ điều kiện kinh doanh dược nhưng chưa đáp ứng thực hành tốt đối với phạm vi hoạt động đề nghị. b) Trường hợp có yêu cầu sửa đổi, bổ sung hồ sơ, trong thời hạn 30 ngày kể từ ngày </w:t>
      </w:r>
      <w:r>
        <w:rPr>
          <w:rFonts w:ascii="Times New Roman" w:eastAsia="Times New Roman" w:hAnsi="Times New Roman" w:cs="Times New Roman"/>
          <w:sz w:val="26"/>
        </w:rPr>
        <w:t>ghi trên Phiếu tiếp nhận hồ sơ, cơ quan tiếp nhận hồ sơ có văn bản gửi cơ sở đề nghị, trong đó phải nêu cụ thể các tài liệu, nội dung cần sửa đổi, bổ sung.</w:t>
      </w:r>
    </w:p>
    <w:p w14:paraId="7F4D41EB" w14:textId="77777777" w:rsidR="0014047D" w:rsidRDefault="009414A8">
      <w:pPr>
        <w:spacing w:after="0" w:line="276" w:lineRule="auto"/>
        <w:jc w:val="both"/>
      </w:pPr>
      <w:r>
        <w:rPr>
          <w:rFonts w:ascii="Times New Roman" w:eastAsia="Times New Roman" w:hAnsi="Times New Roman" w:cs="Times New Roman"/>
          <w:sz w:val="26"/>
        </w:rPr>
        <w:lastRenderedPageBreak/>
        <w:t>Bước 3: Sau khi cơ sở nộp hồ sơ sửa đổi, bổ sung, Cục Quản lý Dược trả cơ sở Phiếu tiếp nhận hồ sơ sửa đổi, bổ sung theo Mẫu số 01 tại Phụ lục I ban hành kèm theo Nghị định 54/2017/NĐ-CP. a) Trường hợp hồ sơ sửa đổi, bổ sung không đáp ứng yêu cầu, cơ quan tiếp nhận hồ sơ có văn bản thông báo cho cơ sở theo điểm b bước 2; b) Trường hợp không có yêu cầu sửa đổi, bổ sung đối với hồ sơ sửa đổi, bổ sung, cơ quan tiếp nhận hồ sơ thực hiện theo điểm a bước 2.</w:t>
      </w:r>
    </w:p>
    <w:p w14:paraId="51E6E116" w14:textId="77777777" w:rsidR="0014047D" w:rsidRDefault="009414A8">
      <w:pPr>
        <w:spacing w:after="0" w:line="276" w:lineRule="auto"/>
        <w:jc w:val="both"/>
      </w:pPr>
      <w:r>
        <w:rPr>
          <w:rFonts w:ascii="Times New Roman" w:eastAsia="Times New Roman" w:hAnsi="Times New Roman" w:cs="Times New Roman"/>
          <w:sz w:val="26"/>
        </w:rPr>
        <w:t>Bước 4: Trong thời hạn 05 ngày, kể từ ngày nhận được hồ sơ hợp lệ, Cục Quản lý Dược thành lập Đoàn đánh giá, thông báo cho cơ sở thử nghiệm về Đoàn đánh giá và dự kiến thời gian đánh giá thực tế tại cơ sở. Trong thời hạn 15 ngày, kể từ ngày có văn bản thông báo, Đoàn đánh giá tiến hành đánh giá thực tế tại cơ sở thử nghiệm và lập biên bản đánh giá.</w:t>
      </w:r>
    </w:p>
    <w:p w14:paraId="2155E7A1" w14:textId="77777777" w:rsidR="0014047D" w:rsidRDefault="009414A8">
      <w:pPr>
        <w:spacing w:after="0" w:line="276" w:lineRule="auto"/>
        <w:jc w:val="both"/>
      </w:pPr>
      <w:r>
        <w:rPr>
          <w:rFonts w:ascii="Times New Roman" w:eastAsia="Times New Roman" w:hAnsi="Times New Roman" w:cs="Times New Roman"/>
          <w:sz w:val="26"/>
        </w:rPr>
        <w:t xml:space="preserve">Bước 5: a) Trường hợp biên bản đánh giá GLP kết luận cơ sở thử nghiệm tuân thủ GLP ở mức độ 1 theo quy định tại điểm a khoản 2 Điều 7 Thông tư 04/2018/TT-BYT, trong thời hạn 10 ngày, kể từ ngày kết thúc việc đánh giá thực tế tại cơ sở thử nghiệm và ký biên bản đánh giá, Cục Quản lý Dược thực hiện cấp Giấy chứng nhận GLP theo Mẫu số 04 quy định tại Phụ lục V kèm theo Thông tư 04/2018/TT-BYT. b) Trường hợp biên bản đánh giá GLP kết luận cơ sở thử nghiệm tuân thủGLP ở mức độ 2 theo quy định tại điểm b khoản 2 </w:t>
      </w:r>
      <w:r>
        <w:rPr>
          <w:rFonts w:ascii="Times New Roman" w:eastAsia="Times New Roman" w:hAnsi="Times New Roman" w:cs="Times New Roman"/>
          <w:sz w:val="26"/>
        </w:rPr>
        <w:t>Điều 7 Thông tư 04/2018/TT-BYT. - Trong thời hạn 05 ngày, kể từ ngày hoàn thành việc đánh giá thực tế tại cơ sở thử nghiệm và ký biên bản đánh giá, Cục Quản lý Dược có văn bản yêu cầu cơ sở thử nghiệm tiến hành khắc phục, sửa chữa tồn tại, gửi báo cáo khắc phục về Cục Quản lý Dược - Trong thời hạn 45 ngày, kể từ ngày Cục Quản lý Dược có văn bản yêu cầu, cơ sở thử nghiệm phải hoàn thành việc khắc phục, sửa chữa và có văn bản báo cáo kèm theo bằng chứng (hồ sơ, tài liệu, hình ảnh, video, giấy chứng nhận) chứn</w:t>
      </w:r>
      <w:r>
        <w:rPr>
          <w:rFonts w:ascii="Times New Roman" w:eastAsia="Times New Roman" w:hAnsi="Times New Roman" w:cs="Times New Roman"/>
          <w:sz w:val="26"/>
        </w:rPr>
        <w:t xml:space="preserve">g minh đã hoàn thành việc khắc phục, sửa chữa tồn tại được ghi trong biên bản đánh giá; - Trong thời hạn 20 ngày, kể từ ngày nhận được báo cáo khắc phục, sửa chữa tồn tại kèm theo bằng chứng (hồ sơ tài liệu, hình ảnh, video, giấy chứng nhận) chứng minh, Cục Quản lý Dược đánh giá kết quả khắc phục của cơ sở thử nghiệm và kết luận về tình trạng đáp ứng GLP của cơ sở thử nghiệm như sau: +Trường hợp việc khắc phục của cơ sở thử nghiệm đã đáp ứng yêu cầu: Cục Quản lý Dược thực hiện việc cấp Giấy chứng nhận GLP; </w:t>
      </w:r>
      <w:r>
        <w:rPr>
          <w:rFonts w:ascii="Times New Roman" w:eastAsia="Times New Roman" w:hAnsi="Times New Roman" w:cs="Times New Roman"/>
          <w:sz w:val="26"/>
        </w:rPr>
        <w:t>+ Trường hợp việc khắc phục của cơ sở thử nghiệm chưa đáp ứng yêu cầu: Cục Quản lý Dược có văn bản yêu cầu nội dung cần tiếp tục khắc phục, sửa chữa và nộp báo cáo bổ sung. Thời hạn gia hạn để tiếp tục khắc phục, sửa chữa và báo cáo là 45 ngày, kể từ ngày có văn bản yêu cầu. Trong thời hạn 90 ngày, kể từ ngày kết thúc việc đánh giá thực tế mà cơ sở thử nghiệmkhông có báo cáo khắc phục hoặc sau khi khắc phục theo quy định tại điểm c Khoản này mà kết quả khắc phục vẫn tiếp tục không đạt yêu cầu, Cục Quản lý D</w:t>
      </w:r>
      <w:r>
        <w:rPr>
          <w:rFonts w:ascii="Times New Roman" w:eastAsia="Times New Roman" w:hAnsi="Times New Roman" w:cs="Times New Roman"/>
          <w:sz w:val="26"/>
        </w:rPr>
        <w:t xml:space="preserve">ược ban hành văn bản thông báo về việc không đáp ứng GLP và tùy theo tính chất, mức độ vi phạm, Cục Quản lý Dược thực hiện một hoặc các biện pháp theo quy định tại điểm a và điểm b khoản 3 Điều này. c)Trường hợp biên bản đánh giá GLP kết luận cơ sở thử nghiệm tuân thủGLP ở mức độ 3 theo quy định tại điểm c khoản 2 Điều 7 Thông tư </w:t>
      </w:r>
      <w:r>
        <w:rPr>
          <w:rFonts w:ascii="Times New Roman" w:eastAsia="Times New Roman" w:hAnsi="Times New Roman" w:cs="Times New Roman"/>
          <w:sz w:val="26"/>
        </w:rPr>
        <w:lastRenderedPageBreak/>
        <w:t>04/2018/TT-BYT, trong thời hạn 05 ngày, kể từ ngày kết thúc đánh giá tại cơ sở thử nghiệm và ký biên bản đánh giá, trên cơ sở đánh giá nguy cơ tồn tại được phát hiện đối với chất l</w:t>
      </w:r>
      <w:r>
        <w:rPr>
          <w:rFonts w:ascii="Times New Roman" w:eastAsia="Times New Roman" w:hAnsi="Times New Roman" w:cs="Times New Roman"/>
          <w:sz w:val="26"/>
        </w:rPr>
        <w:t>ượng thuốc, an toàn của người sử dụng, Cục Quản lý Dược ban hành văn bản thông báo về việc không đáp ứng GLP và tùy theo tính chất, mức độ vi phạm Cục Quản lý Dược thực hiện một hoặc các biện pháp sau đây: - Xử phạt vi phạm hành chính theo quy định của pháp luật về xử lý vi phạm hành chính; - Thu hồi Giấy chứng nhận đủ điều kiện kinh doanh dược đã cấp và Giấy chứng nhận GLP (nếu có) theo quy định tại Điều 40 của Luật dược. Trường hợp cơ sở thử nghiệm không đáp ứng một hoặc một số phạm vi kinh doanh trong Gi</w:t>
      </w:r>
      <w:r>
        <w:rPr>
          <w:rFonts w:ascii="Times New Roman" w:eastAsia="Times New Roman" w:hAnsi="Times New Roman" w:cs="Times New Roman"/>
          <w:sz w:val="26"/>
        </w:rPr>
        <w:t>ấy chứng nhận đủ điều kiện kinh doanh dược đã cấp, Cục Quản lý Dược tiến hành thu hồi Giấy chứng nhận đủ điều kiện kinh doanh dược đã cấp để loại bỏ phạm vi kinh doanh không đáp ứng và thu hồi Giấy chứng nhận GLP (nếu có) theo quy định tại Điều 40 của Luật dược và cấp Giấy chứng nhận đủ điều kiện kinh doanh dược phù hợp với phạm vi kinh doanh mà cơ sở thử nghiệm đáp ứng.</w:t>
      </w:r>
    </w:p>
    <w:p w14:paraId="77A3CEC5" w14:textId="77777777" w:rsidR="0014047D" w:rsidRDefault="009414A8">
      <w:pPr>
        <w:spacing w:after="0" w:line="276" w:lineRule="auto"/>
        <w:jc w:val="both"/>
      </w:pPr>
      <w:r>
        <w:rPr>
          <w:rFonts w:ascii="Times New Roman" w:eastAsia="Times New Roman" w:hAnsi="Times New Roman" w:cs="Times New Roman"/>
          <w:sz w:val="26"/>
        </w:rPr>
        <w:t>Bước 6:Trong thời hạn 05 ngày, kể từ ngày cơ sở thử nghiệm được đánh giá duy trì đáp ứng GLP hoặc từ ngày ban hành quyết định thu hồi Giấy chứng nhận đủ điều kiện kinh doanh dược đã cấp do cơ sở thử nghiệm không duy trì đáp ứng GLP, Cục Quản lý Dược cập nhật tình trạng duy trì đáp ứng GLP trên Trang thông tin điện tử của Cục Quản lý Dược theo nội dung quy định tại khoản 4 Điều 8 Thông tư 04/2018/TT-BYT đối với cơ sở thử nghiệm đáp ứng GLP hoặc thông tin về việc thu hồi Giấy chứng nhận đủ điều kiện kinh doan</w:t>
      </w:r>
      <w:r>
        <w:rPr>
          <w:rFonts w:ascii="Times New Roman" w:eastAsia="Times New Roman" w:hAnsi="Times New Roman" w:cs="Times New Roman"/>
          <w:sz w:val="26"/>
        </w:rPr>
        <w:t>h dược, giấy chứng nhận GLP (nếu có) đã cấp đối với cơ sở thử nghiệm không duy trì đáp ứng GLP.</w:t>
      </w:r>
    </w:p>
    <w:p w14:paraId="6240601D" w14:textId="77777777" w:rsidR="0014047D" w:rsidRDefault="009414A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02"/>
        <w:gridCol w:w="1545"/>
        <w:gridCol w:w="2725"/>
        <w:gridCol w:w="3653"/>
      </w:tblGrid>
      <w:tr w:rsidR="0014047D" w14:paraId="3868553D" w14:textId="77777777">
        <w:tblPrEx>
          <w:tblCellMar>
            <w:top w:w="0" w:type="dxa"/>
            <w:bottom w:w="0" w:type="dxa"/>
          </w:tblCellMar>
        </w:tblPrEx>
        <w:tc>
          <w:tcPr>
            <w:tcW w:w="1500" w:type="dxa"/>
          </w:tcPr>
          <w:p w14:paraId="5AB41ED0" w14:textId="77777777" w:rsidR="0014047D" w:rsidRDefault="0014047D"/>
          <w:p w14:paraId="4B0EE914" w14:textId="77777777" w:rsidR="0014047D" w:rsidRDefault="009414A8">
            <w:pPr>
              <w:spacing w:after="0" w:line="276" w:lineRule="auto"/>
              <w:jc w:val="center"/>
            </w:pPr>
            <w:r>
              <w:rPr>
                <w:rFonts w:ascii="Times New Roman" w:eastAsia="Times New Roman" w:hAnsi="Times New Roman" w:cs="Times New Roman"/>
                <w:b/>
                <w:sz w:val="26"/>
              </w:rPr>
              <w:t>Hình thức nộp</w:t>
            </w:r>
          </w:p>
        </w:tc>
        <w:tc>
          <w:tcPr>
            <w:tcW w:w="2000" w:type="dxa"/>
          </w:tcPr>
          <w:p w14:paraId="1610841A" w14:textId="77777777" w:rsidR="0014047D" w:rsidRDefault="0014047D"/>
          <w:p w14:paraId="12A89923" w14:textId="77777777" w:rsidR="0014047D" w:rsidRDefault="009414A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9079653" w14:textId="77777777" w:rsidR="0014047D" w:rsidRDefault="0014047D"/>
          <w:p w14:paraId="631EDA59" w14:textId="77777777" w:rsidR="0014047D" w:rsidRDefault="009414A8">
            <w:pPr>
              <w:spacing w:after="0" w:line="276" w:lineRule="auto"/>
              <w:jc w:val="center"/>
            </w:pPr>
            <w:r>
              <w:rPr>
                <w:rFonts w:ascii="Times New Roman" w:eastAsia="Times New Roman" w:hAnsi="Times New Roman" w:cs="Times New Roman"/>
                <w:b/>
                <w:sz w:val="26"/>
              </w:rPr>
              <w:t>Phí, lệ phí</w:t>
            </w:r>
          </w:p>
        </w:tc>
        <w:tc>
          <w:tcPr>
            <w:tcW w:w="3000" w:type="dxa"/>
          </w:tcPr>
          <w:p w14:paraId="31AB6D43" w14:textId="77777777" w:rsidR="0014047D" w:rsidRDefault="0014047D"/>
          <w:p w14:paraId="188B7085" w14:textId="77777777" w:rsidR="0014047D" w:rsidRDefault="009414A8">
            <w:pPr>
              <w:spacing w:after="0" w:line="276" w:lineRule="auto"/>
              <w:jc w:val="center"/>
            </w:pPr>
            <w:r>
              <w:rPr>
                <w:rFonts w:ascii="Times New Roman" w:eastAsia="Times New Roman" w:hAnsi="Times New Roman" w:cs="Times New Roman"/>
                <w:b/>
                <w:sz w:val="26"/>
              </w:rPr>
              <w:t>Mô tả</w:t>
            </w:r>
          </w:p>
        </w:tc>
      </w:tr>
      <w:tr w:rsidR="0014047D" w14:paraId="44D0380D" w14:textId="77777777">
        <w:tblPrEx>
          <w:tblCellMar>
            <w:top w:w="0" w:type="dxa"/>
            <w:bottom w:w="0" w:type="dxa"/>
          </w:tblCellMar>
        </w:tblPrEx>
        <w:tc>
          <w:tcPr>
            <w:tcW w:w="0" w:type="auto"/>
          </w:tcPr>
          <w:p w14:paraId="159AE479" w14:textId="77777777" w:rsidR="0014047D" w:rsidRDefault="0014047D"/>
          <w:p w14:paraId="723BAB3A" w14:textId="77777777" w:rsidR="0014047D" w:rsidRDefault="009414A8">
            <w:pPr>
              <w:spacing w:after="0" w:line="276" w:lineRule="auto"/>
            </w:pPr>
            <w:r>
              <w:rPr>
                <w:rFonts w:ascii="Times New Roman" w:eastAsia="Times New Roman" w:hAnsi="Times New Roman" w:cs="Times New Roman"/>
                <w:sz w:val="26"/>
              </w:rPr>
              <w:t>Trực tiếp</w:t>
            </w:r>
          </w:p>
        </w:tc>
        <w:tc>
          <w:tcPr>
            <w:tcW w:w="0" w:type="auto"/>
          </w:tcPr>
          <w:p w14:paraId="7624D5E4" w14:textId="77777777" w:rsidR="0014047D" w:rsidRDefault="0014047D"/>
          <w:p w14:paraId="7E2E758C" w14:textId="77777777" w:rsidR="0014047D" w:rsidRDefault="009414A8">
            <w:pPr>
              <w:spacing w:after="0" w:line="276" w:lineRule="auto"/>
            </w:pPr>
            <w:r>
              <w:rPr>
                <w:rFonts w:ascii="Times New Roman" w:eastAsia="Times New Roman" w:hAnsi="Times New Roman" w:cs="Times New Roman"/>
                <w:sz w:val="26"/>
              </w:rPr>
              <w:t>30 Ngày</w:t>
            </w:r>
          </w:p>
        </w:tc>
        <w:tc>
          <w:tcPr>
            <w:tcW w:w="0" w:type="auto"/>
          </w:tcPr>
          <w:p w14:paraId="57608773" w14:textId="77777777" w:rsidR="0014047D" w:rsidRDefault="0014047D"/>
          <w:p w14:paraId="2D392FE7" w14:textId="77777777" w:rsidR="0014047D" w:rsidRDefault="009414A8">
            <w:pPr>
              <w:spacing w:after="0" w:line="276" w:lineRule="auto"/>
            </w:pPr>
            <w:r>
              <w:rPr>
                <w:rFonts w:ascii="Times New Roman" w:eastAsia="Times New Roman" w:hAnsi="Times New Roman" w:cs="Times New Roman"/>
                <w:sz w:val="26"/>
              </w:rPr>
              <w:t>Phí : 21.000.000 Đồng</w:t>
            </w:r>
          </w:p>
        </w:tc>
        <w:tc>
          <w:tcPr>
            <w:tcW w:w="0" w:type="auto"/>
          </w:tcPr>
          <w:p w14:paraId="05EF84B1" w14:textId="77777777" w:rsidR="0014047D" w:rsidRDefault="0014047D"/>
          <w:p w14:paraId="50C230A0" w14:textId="77777777" w:rsidR="0014047D" w:rsidRDefault="009414A8">
            <w:pPr>
              <w:spacing w:after="0" w:line="276" w:lineRule="auto"/>
            </w:pPr>
            <w:r>
              <w:rPr>
                <w:rFonts w:ascii="Times New Roman" w:eastAsia="Times New Roman" w:hAnsi="Times New Roman" w:cs="Times New Roman"/>
                <w:sz w:val="26"/>
              </w:rPr>
              <w:t>30 ngày kể từ ngày ghi trên Phiếu tiếp nhận hồ sơ</w:t>
            </w:r>
          </w:p>
        </w:tc>
      </w:tr>
      <w:tr w:rsidR="0014047D" w14:paraId="4453141E" w14:textId="77777777">
        <w:tblPrEx>
          <w:tblCellMar>
            <w:top w:w="0" w:type="dxa"/>
            <w:bottom w:w="0" w:type="dxa"/>
          </w:tblCellMar>
        </w:tblPrEx>
        <w:tc>
          <w:tcPr>
            <w:tcW w:w="0" w:type="auto"/>
          </w:tcPr>
          <w:p w14:paraId="030320F8" w14:textId="77777777" w:rsidR="0014047D" w:rsidRDefault="0014047D"/>
          <w:p w14:paraId="2A148032" w14:textId="77777777" w:rsidR="0014047D" w:rsidRDefault="009414A8">
            <w:pPr>
              <w:spacing w:after="0" w:line="276" w:lineRule="auto"/>
            </w:pPr>
            <w:r>
              <w:rPr>
                <w:rFonts w:ascii="Times New Roman" w:eastAsia="Times New Roman" w:hAnsi="Times New Roman" w:cs="Times New Roman"/>
                <w:sz w:val="26"/>
              </w:rPr>
              <w:t>Dịch vụ bưu chính</w:t>
            </w:r>
          </w:p>
        </w:tc>
        <w:tc>
          <w:tcPr>
            <w:tcW w:w="0" w:type="auto"/>
          </w:tcPr>
          <w:p w14:paraId="6F86B72F" w14:textId="77777777" w:rsidR="0014047D" w:rsidRDefault="0014047D"/>
          <w:p w14:paraId="1E2E7FAF" w14:textId="77777777" w:rsidR="0014047D" w:rsidRDefault="009414A8">
            <w:pPr>
              <w:spacing w:after="0" w:line="276" w:lineRule="auto"/>
            </w:pPr>
            <w:r>
              <w:rPr>
                <w:rFonts w:ascii="Times New Roman" w:eastAsia="Times New Roman" w:hAnsi="Times New Roman" w:cs="Times New Roman"/>
                <w:sz w:val="26"/>
              </w:rPr>
              <w:t>30 Ngày</w:t>
            </w:r>
          </w:p>
        </w:tc>
        <w:tc>
          <w:tcPr>
            <w:tcW w:w="0" w:type="auto"/>
          </w:tcPr>
          <w:p w14:paraId="78E52EEB" w14:textId="77777777" w:rsidR="0014047D" w:rsidRDefault="0014047D"/>
          <w:p w14:paraId="0B45DF1E" w14:textId="77777777" w:rsidR="0014047D" w:rsidRDefault="009414A8">
            <w:pPr>
              <w:spacing w:after="0" w:line="276" w:lineRule="auto"/>
            </w:pPr>
            <w:r>
              <w:rPr>
                <w:rFonts w:ascii="Times New Roman" w:eastAsia="Times New Roman" w:hAnsi="Times New Roman" w:cs="Times New Roman"/>
                <w:sz w:val="26"/>
              </w:rPr>
              <w:t>Phí : 21.000.000 Đồng</w:t>
            </w:r>
          </w:p>
        </w:tc>
        <w:tc>
          <w:tcPr>
            <w:tcW w:w="0" w:type="auto"/>
          </w:tcPr>
          <w:p w14:paraId="128D2B30" w14:textId="77777777" w:rsidR="0014047D" w:rsidRDefault="0014047D"/>
          <w:p w14:paraId="4CBE8722" w14:textId="77777777" w:rsidR="0014047D" w:rsidRDefault="009414A8">
            <w:pPr>
              <w:spacing w:after="0" w:line="276" w:lineRule="auto"/>
            </w:pPr>
            <w:r>
              <w:rPr>
                <w:rFonts w:ascii="Times New Roman" w:eastAsia="Times New Roman" w:hAnsi="Times New Roman" w:cs="Times New Roman"/>
                <w:sz w:val="26"/>
              </w:rPr>
              <w:t>30 ngày kể từ ngày ghi trên Phiếu tiếp nhận hồ sơ</w:t>
            </w:r>
          </w:p>
        </w:tc>
      </w:tr>
    </w:tbl>
    <w:p w14:paraId="4237AAE6" w14:textId="77777777" w:rsidR="0014047D" w:rsidRDefault="009414A8">
      <w:pPr>
        <w:spacing w:before="240" w:after="0" w:line="276" w:lineRule="auto"/>
        <w:jc w:val="both"/>
      </w:pPr>
      <w:r>
        <w:rPr>
          <w:rFonts w:ascii="Times New Roman" w:eastAsia="Times New Roman" w:hAnsi="Times New Roman" w:cs="Times New Roman"/>
          <w:b/>
          <w:sz w:val="26"/>
        </w:rPr>
        <w:t xml:space="preserve">Thành phần hồ sơ: </w:t>
      </w:r>
    </w:p>
    <w:p w14:paraId="6CA417E3" w14:textId="77777777" w:rsidR="0014047D" w:rsidRDefault="009414A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02"/>
        <w:gridCol w:w="1148"/>
        <w:gridCol w:w="975"/>
      </w:tblGrid>
      <w:tr w:rsidR="0014047D" w14:paraId="73FBD442" w14:textId="77777777">
        <w:tblPrEx>
          <w:tblCellMar>
            <w:top w:w="0" w:type="dxa"/>
            <w:bottom w:w="0" w:type="dxa"/>
          </w:tblCellMar>
        </w:tblPrEx>
        <w:tc>
          <w:tcPr>
            <w:tcW w:w="6000" w:type="dxa"/>
          </w:tcPr>
          <w:p w14:paraId="6E35539A" w14:textId="77777777" w:rsidR="0014047D" w:rsidRDefault="0014047D"/>
          <w:p w14:paraId="0ED529C5" w14:textId="77777777" w:rsidR="0014047D" w:rsidRDefault="009414A8">
            <w:pPr>
              <w:spacing w:after="0" w:line="276" w:lineRule="auto"/>
              <w:jc w:val="center"/>
            </w:pPr>
            <w:r>
              <w:rPr>
                <w:rFonts w:ascii="Times New Roman" w:eastAsia="Times New Roman" w:hAnsi="Times New Roman" w:cs="Times New Roman"/>
                <w:b/>
                <w:sz w:val="26"/>
              </w:rPr>
              <w:t>Tên giấy tờ</w:t>
            </w:r>
          </w:p>
        </w:tc>
        <w:tc>
          <w:tcPr>
            <w:tcW w:w="2000" w:type="dxa"/>
          </w:tcPr>
          <w:p w14:paraId="22B0108F" w14:textId="77777777" w:rsidR="0014047D" w:rsidRDefault="0014047D"/>
          <w:p w14:paraId="5777F4F2" w14:textId="77777777" w:rsidR="0014047D" w:rsidRDefault="009414A8">
            <w:pPr>
              <w:spacing w:after="0" w:line="276" w:lineRule="auto"/>
              <w:jc w:val="center"/>
            </w:pPr>
            <w:r>
              <w:rPr>
                <w:rFonts w:ascii="Times New Roman" w:eastAsia="Times New Roman" w:hAnsi="Times New Roman" w:cs="Times New Roman"/>
                <w:b/>
                <w:sz w:val="26"/>
              </w:rPr>
              <w:t>Mẫu đơn, tờ khai</w:t>
            </w:r>
          </w:p>
        </w:tc>
        <w:tc>
          <w:tcPr>
            <w:tcW w:w="2000" w:type="dxa"/>
          </w:tcPr>
          <w:p w14:paraId="2FFCCE31" w14:textId="77777777" w:rsidR="0014047D" w:rsidRDefault="0014047D"/>
          <w:p w14:paraId="107F0552" w14:textId="77777777" w:rsidR="0014047D" w:rsidRDefault="009414A8">
            <w:pPr>
              <w:spacing w:after="0" w:line="276" w:lineRule="auto"/>
              <w:jc w:val="center"/>
            </w:pPr>
            <w:r>
              <w:rPr>
                <w:rFonts w:ascii="Times New Roman" w:eastAsia="Times New Roman" w:hAnsi="Times New Roman" w:cs="Times New Roman"/>
                <w:b/>
                <w:sz w:val="26"/>
              </w:rPr>
              <w:t>Số lượng</w:t>
            </w:r>
          </w:p>
        </w:tc>
      </w:tr>
      <w:tr w:rsidR="0014047D" w14:paraId="248A450D" w14:textId="77777777">
        <w:tblPrEx>
          <w:tblCellMar>
            <w:top w:w="0" w:type="dxa"/>
            <w:bottom w:w="0" w:type="dxa"/>
          </w:tblCellMar>
        </w:tblPrEx>
        <w:tc>
          <w:tcPr>
            <w:tcW w:w="0" w:type="auto"/>
          </w:tcPr>
          <w:p w14:paraId="1F0ACE08" w14:textId="77777777" w:rsidR="0014047D" w:rsidRDefault="0014047D"/>
          <w:p w14:paraId="7C8ECBAA" w14:textId="77777777" w:rsidR="0014047D" w:rsidRDefault="009414A8">
            <w:pPr>
              <w:spacing w:after="0" w:line="276" w:lineRule="auto"/>
            </w:pPr>
            <w:r>
              <w:rPr>
                <w:rFonts w:ascii="Times New Roman" w:eastAsia="Times New Roman" w:hAnsi="Times New Roman" w:cs="Times New Roman"/>
                <w:sz w:val="26"/>
              </w:rPr>
              <w:t>Đơn đề nghị đánh giá định kỳ việc duy trì đáp ứng GLP theo Mẫu số 02 quy định tại Phụ lục V kèm theo Thông tư 04/2018/TT-BYT</w:t>
            </w:r>
          </w:p>
        </w:tc>
        <w:tc>
          <w:tcPr>
            <w:tcW w:w="0" w:type="auto"/>
          </w:tcPr>
          <w:p w14:paraId="0D2832E5" w14:textId="77777777" w:rsidR="0014047D" w:rsidRDefault="0014047D"/>
          <w:p w14:paraId="5A3531AA" w14:textId="77777777" w:rsidR="0014047D" w:rsidRDefault="009414A8">
            <w:pPr>
              <w:spacing w:after="0" w:line="276" w:lineRule="auto"/>
            </w:pPr>
            <w:r>
              <w:rPr>
                <w:rFonts w:ascii="Times New Roman" w:eastAsia="Times New Roman" w:hAnsi="Times New Roman" w:cs="Times New Roman"/>
                <w:sz w:val="26"/>
              </w:rPr>
              <w:t>mẫu đơn (5).docx</w:t>
            </w:r>
          </w:p>
        </w:tc>
        <w:tc>
          <w:tcPr>
            <w:tcW w:w="0" w:type="auto"/>
          </w:tcPr>
          <w:p w14:paraId="45BF229F" w14:textId="77777777" w:rsidR="0014047D" w:rsidRDefault="0014047D"/>
          <w:p w14:paraId="509FFBC3" w14:textId="77777777" w:rsidR="0014047D" w:rsidRDefault="009414A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047D" w14:paraId="7CBC992F" w14:textId="77777777">
        <w:tblPrEx>
          <w:tblCellMar>
            <w:top w:w="0" w:type="dxa"/>
            <w:bottom w:w="0" w:type="dxa"/>
          </w:tblCellMar>
        </w:tblPrEx>
        <w:tc>
          <w:tcPr>
            <w:tcW w:w="0" w:type="auto"/>
          </w:tcPr>
          <w:p w14:paraId="6787DC10" w14:textId="77777777" w:rsidR="0014047D" w:rsidRDefault="0014047D"/>
          <w:p w14:paraId="62123192" w14:textId="77777777" w:rsidR="0014047D" w:rsidRDefault="009414A8">
            <w:pPr>
              <w:spacing w:after="0" w:line="276" w:lineRule="auto"/>
            </w:pPr>
            <w:r>
              <w:rPr>
                <w:rFonts w:ascii="Times New Roman" w:eastAsia="Times New Roman" w:hAnsi="Times New Roman" w:cs="Times New Roman"/>
                <w:sz w:val="26"/>
              </w:rPr>
              <w:t>Báo cáo tóm tắt về hoạt động thử nghiệm của cơ sở thử nghiệm trong thời gian 03 năm gần nhất tính từ thời điểm đánh giá liền trước (không bao gồm các đợt đánh giá đột xuất, thanh tra, kiểm tra của Bộ Y tế, Cục Quản lý dược) đến ngày đề nghị đánh giá định kỳ</w:t>
            </w:r>
          </w:p>
        </w:tc>
        <w:tc>
          <w:tcPr>
            <w:tcW w:w="0" w:type="auto"/>
          </w:tcPr>
          <w:p w14:paraId="6F048D1F" w14:textId="77777777" w:rsidR="0014047D" w:rsidRDefault="0014047D"/>
        </w:tc>
        <w:tc>
          <w:tcPr>
            <w:tcW w:w="0" w:type="auto"/>
          </w:tcPr>
          <w:p w14:paraId="1CA6CB5C" w14:textId="77777777" w:rsidR="0014047D" w:rsidRDefault="0014047D"/>
          <w:p w14:paraId="45D44DE1" w14:textId="77777777" w:rsidR="0014047D" w:rsidRDefault="009414A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047D" w14:paraId="41280630" w14:textId="77777777">
        <w:tblPrEx>
          <w:tblCellMar>
            <w:top w:w="0" w:type="dxa"/>
            <w:bottom w:w="0" w:type="dxa"/>
          </w:tblCellMar>
        </w:tblPrEx>
        <w:tc>
          <w:tcPr>
            <w:tcW w:w="0" w:type="auto"/>
          </w:tcPr>
          <w:p w14:paraId="6A4DA837" w14:textId="77777777" w:rsidR="0014047D" w:rsidRDefault="0014047D"/>
          <w:p w14:paraId="403B47D5" w14:textId="77777777" w:rsidR="0014047D" w:rsidRDefault="009414A8">
            <w:pPr>
              <w:spacing w:after="0" w:line="276" w:lineRule="auto"/>
            </w:pPr>
            <w:r>
              <w:rPr>
                <w:rFonts w:ascii="Times New Roman" w:eastAsia="Times New Roman" w:hAnsi="Times New Roman" w:cs="Times New Roman"/>
                <w:sz w:val="26"/>
              </w:rPr>
              <w:t>Tài liệu kỹ thuật cập nhật về điều kiện cơ sở vật chất, kỹ thuật và nhân sự của cơ sở thử nghiệm (nếu có thay đổi).</w:t>
            </w:r>
          </w:p>
        </w:tc>
        <w:tc>
          <w:tcPr>
            <w:tcW w:w="0" w:type="auto"/>
          </w:tcPr>
          <w:p w14:paraId="3D3F87E7" w14:textId="77777777" w:rsidR="0014047D" w:rsidRDefault="0014047D"/>
        </w:tc>
        <w:tc>
          <w:tcPr>
            <w:tcW w:w="0" w:type="auto"/>
          </w:tcPr>
          <w:p w14:paraId="494D745F" w14:textId="77777777" w:rsidR="0014047D" w:rsidRDefault="0014047D"/>
          <w:p w14:paraId="3B7636FB" w14:textId="77777777" w:rsidR="0014047D" w:rsidRDefault="009414A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37823275" w14:textId="77777777" w:rsidR="0014047D" w:rsidRDefault="009414A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18D6963C" w14:textId="77777777" w:rsidR="0014047D" w:rsidRDefault="009414A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Dược - Bộ Y tế</w:t>
      </w:r>
    </w:p>
    <w:p w14:paraId="7B4E4C91" w14:textId="77777777" w:rsidR="0014047D" w:rsidRDefault="009414A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5DC4F8A" w14:textId="77777777" w:rsidR="0014047D" w:rsidRDefault="009414A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FE41428" w14:textId="77777777" w:rsidR="0014047D" w:rsidRDefault="009414A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BE6371F" w14:textId="77777777" w:rsidR="0014047D" w:rsidRDefault="009414A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9DD6C03" w14:textId="77777777" w:rsidR="0014047D" w:rsidRDefault="009414A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Thực hành tốt thử nghiệm thuốc GLP</w:t>
      </w:r>
    </w:p>
    <w:p w14:paraId="6E85A16E" w14:textId="77777777" w:rsidR="0014047D" w:rsidRDefault="009414A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3"/>
        <w:gridCol w:w="4959"/>
        <w:gridCol w:w="981"/>
        <w:gridCol w:w="1652"/>
      </w:tblGrid>
      <w:tr w:rsidR="0014047D" w14:paraId="1A2B5D46" w14:textId="77777777">
        <w:tblPrEx>
          <w:tblCellMar>
            <w:top w:w="0" w:type="dxa"/>
            <w:bottom w:w="0" w:type="dxa"/>
          </w:tblCellMar>
        </w:tblPrEx>
        <w:tc>
          <w:tcPr>
            <w:tcW w:w="2000" w:type="dxa"/>
          </w:tcPr>
          <w:p w14:paraId="178ED9D9" w14:textId="77777777" w:rsidR="0014047D" w:rsidRDefault="0014047D"/>
          <w:p w14:paraId="5E480810" w14:textId="77777777" w:rsidR="0014047D" w:rsidRDefault="009414A8">
            <w:pPr>
              <w:spacing w:after="0" w:line="276" w:lineRule="auto"/>
              <w:jc w:val="center"/>
            </w:pPr>
            <w:r>
              <w:rPr>
                <w:rFonts w:ascii="Times New Roman" w:eastAsia="Times New Roman" w:hAnsi="Times New Roman" w:cs="Times New Roman"/>
                <w:b/>
                <w:sz w:val="26"/>
              </w:rPr>
              <w:t>Số ký hiệu</w:t>
            </w:r>
          </w:p>
        </w:tc>
        <w:tc>
          <w:tcPr>
            <w:tcW w:w="3500" w:type="dxa"/>
          </w:tcPr>
          <w:p w14:paraId="0C6A2A6D" w14:textId="77777777" w:rsidR="0014047D" w:rsidRDefault="0014047D"/>
          <w:p w14:paraId="5FEA5E8E" w14:textId="77777777" w:rsidR="0014047D" w:rsidRDefault="009414A8">
            <w:pPr>
              <w:spacing w:after="0" w:line="276" w:lineRule="auto"/>
              <w:jc w:val="center"/>
            </w:pPr>
            <w:r>
              <w:rPr>
                <w:rFonts w:ascii="Times New Roman" w:eastAsia="Times New Roman" w:hAnsi="Times New Roman" w:cs="Times New Roman"/>
                <w:b/>
                <w:sz w:val="26"/>
              </w:rPr>
              <w:t>Trích yếu</w:t>
            </w:r>
          </w:p>
        </w:tc>
        <w:tc>
          <w:tcPr>
            <w:tcW w:w="1500" w:type="dxa"/>
          </w:tcPr>
          <w:p w14:paraId="3D3A47F3" w14:textId="77777777" w:rsidR="0014047D" w:rsidRDefault="0014047D"/>
          <w:p w14:paraId="7FE7115C" w14:textId="77777777" w:rsidR="0014047D" w:rsidRDefault="009414A8">
            <w:pPr>
              <w:spacing w:after="0" w:line="276" w:lineRule="auto"/>
              <w:jc w:val="center"/>
            </w:pPr>
            <w:r>
              <w:rPr>
                <w:rFonts w:ascii="Times New Roman" w:eastAsia="Times New Roman" w:hAnsi="Times New Roman" w:cs="Times New Roman"/>
                <w:b/>
                <w:sz w:val="26"/>
              </w:rPr>
              <w:t>Ngày ban hành</w:t>
            </w:r>
          </w:p>
        </w:tc>
        <w:tc>
          <w:tcPr>
            <w:tcW w:w="3000" w:type="dxa"/>
          </w:tcPr>
          <w:p w14:paraId="5E91FFB0" w14:textId="77777777" w:rsidR="0014047D" w:rsidRDefault="0014047D"/>
          <w:p w14:paraId="220AFA27" w14:textId="77777777" w:rsidR="0014047D" w:rsidRDefault="009414A8">
            <w:pPr>
              <w:spacing w:after="0" w:line="276" w:lineRule="auto"/>
              <w:jc w:val="center"/>
            </w:pPr>
            <w:r>
              <w:rPr>
                <w:rFonts w:ascii="Times New Roman" w:eastAsia="Times New Roman" w:hAnsi="Times New Roman" w:cs="Times New Roman"/>
                <w:b/>
                <w:sz w:val="26"/>
              </w:rPr>
              <w:t>Cơ quan ban hành</w:t>
            </w:r>
          </w:p>
        </w:tc>
      </w:tr>
      <w:tr w:rsidR="0014047D" w14:paraId="007107DF" w14:textId="77777777">
        <w:tblPrEx>
          <w:tblCellMar>
            <w:top w:w="0" w:type="dxa"/>
            <w:bottom w:w="0" w:type="dxa"/>
          </w:tblCellMar>
        </w:tblPrEx>
        <w:tc>
          <w:tcPr>
            <w:tcW w:w="0" w:type="auto"/>
          </w:tcPr>
          <w:p w14:paraId="0CA5F543" w14:textId="77777777" w:rsidR="0014047D" w:rsidRDefault="0014047D"/>
          <w:p w14:paraId="55BED2F8" w14:textId="77777777" w:rsidR="0014047D" w:rsidRDefault="009414A8">
            <w:pPr>
              <w:spacing w:after="0" w:line="276" w:lineRule="auto"/>
            </w:pPr>
            <w:r>
              <w:rPr>
                <w:rFonts w:ascii="Times New Roman" w:eastAsia="Times New Roman" w:hAnsi="Times New Roman" w:cs="Times New Roman"/>
                <w:sz w:val="26"/>
              </w:rPr>
              <w:t>105/2016/QH13</w:t>
            </w:r>
          </w:p>
        </w:tc>
        <w:tc>
          <w:tcPr>
            <w:tcW w:w="0" w:type="auto"/>
          </w:tcPr>
          <w:p w14:paraId="14B066D0" w14:textId="77777777" w:rsidR="0014047D" w:rsidRDefault="0014047D"/>
          <w:p w14:paraId="4E64F08F" w14:textId="77777777" w:rsidR="0014047D" w:rsidRDefault="009414A8">
            <w:pPr>
              <w:spacing w:after="0" w:line="276" w:lineRule="auto"/>
            </w:pPr>
            <w:r>
              <w:rPr>
                <w:rFonts w:ascii="Times New Roman" w:eastAsia="Times New Roman" w:hAnsi="Times New Roman" w:cs="Times New Roman"/>
                <w:sz w:val="26"/>
              </w:rPr>
              <w:t>Luật 105/2016/QH13 Dược</w:t>
            </w:r>
          </w:p>
        </w:tc>
        <w:tc>
          <w:tcPr>
            <w:tcW w:w="0" w:type="auto"/>
          </w:tcPr>
          <w:p w14:paraId="116D843B" w14:textId="77777777" w:rsidR="0014047D" w:rsidRDefault="0014047D"/>
          <w:p w14:paraId="31767C96" w14:textId="77777777" w:rsidR="0014047D" w:rsidRDefault="009414A8">
            <w:pPr>
              <w:spacing w:after="0" w:line="276" w:lineRule="auto"/>
            </w:pPr>
            <w:r>
              <w:rPr>
                <w:rFonts w:ascii="Times New Roman" w:eastAsia="Times New Roman" w:hAnsi="Times New Roman" w:cs="Times New Roman"/>
                <w:sz w:val="26"/>
              </w:rPr>
              <w:t>06-04-2016</w:t>
            </w:r>
          </w:p>
        </w:tc>
        <w:tc>
          <w:tcPr>
            <w:tcW w:w="0" w:type="auto"/>
          </w:tcPr>
          <w:p w14:paraId="29966654" w14:textId="77777777" w:rsidR="0014047D" w:rsidRDefault="0014047D"/>
          <w:p w14:paraId="09E06435" w14:textId="77777777" w:rsidR="0014047D" w:rsidRDefault="009414A8">
            <w:pPr>
              <w:spacing w:after="0" w:line="276" w:lineRule="auto"/>
            </w:pPr>
            <w:r>
              <w:rPr>
                <w:rFonts w:ascii="Times New Roman" w:eastAsia="Times New Roman" w:hAnsi="Times New Roman" w:cs="Times New Roman"/>
                <w:sz w:val="26"/>
              </w:rPr>
              <w:t>Quốc Hội</w:t>
            </w:r>
          </w:p>
        </w:tc>
      </w:tr>
      <w:tr w:rsidR="0014047D" w14:paraId="4C6D3E46" w14:textId="77777777">
        <w:tblPrEx>
          <w:tblCellMar>
            <w:top w:w="0" w:type="dxa"/>
            <w:bottom w:w="0" w:type="dxa"/>
          </w:tblCellMar>
        </w:tblPrEx>
        <w:tc>
          <w:tcPr>
            <w:tcW w:w="0" w:type="auto"/>
          </w:tcPr>
          <w:p w14:paraId="0B47957C" w14:textId="77777777" w:rsidR="0014047D" w:rsidRDefault="0014047D"/>
          <w:p w14:paraId="543E749D" w14:textId="77777777" w:rsidR="0014047D" w:rsidRDefault="009414A8">
            <w:pPr>
              <w:spacing w:after="0" w:line="276" w:lineRule="auto"/>
            </w:pPr>
            <w:r>
              <w:rPr>
                <w:rFonts w:ascii="Times New Roman" w:eastAsia="Times New Roman" w:hAnsi="Times New Roman" w:cs="Times New Roman"/>
                <w:sz w:val="26"/>
              </w:rPr>
              <w:t>54/2017/NĐ-CP</w:t>
            </w:r>
          </w:p>
        </w:tc>
        <w:tc>
          <w:tcPr>
            <w:tcW w:w="0" w:type="auto"/>
          </w:tcPr>
          <w:p w14:paraId="7B0C83B6" w14:textId="77777777" w:rsidR="0014047D" w:rsidRDefault="0014047D"/>
          <w:p w14:paraId="2A25C904" w14:textId="77777777" w:rsidR="0014047D" w:rsidRDefault="009414A8">
            <w:pPr>
              <w:spacing w:after="0" w:line="276" w:lineRule="auto"/>
            </w:pPr>
            <w:r>
              <w:rPr>
                <w:rFonts w:ascii="Times New Roman" w:eastAsia="Times New Roman" w:hAnsi="Times New Roman" w:cs="Times New Roman"/>
                <w:sz w:val="26"/>
              </w:rPr>
              <w:t>Nghị định 54/2017/NĐ-CP Quy định chi tiết một số điều và biện pháp thi hành Luật dược</w:t>
            </w:r>
          </w:p>
        </w:tc>
        <w:tc>
          <w:tcPr>
            <w:tcW w:w="0" w:type="auto"/>
          </w:tcPr>
          <w:p w14:paraId="069D6783" w14:textId="77777777" w:rsidR="0014047D" w:rsidRDefault="0014047D"/>
          <w:p w14:paraId="5F98C3E3" w14:textId="77777777" w:rsidR="0014047D" w:rsidRDefault="009414A8">
            <w:pPr>
              <w:spacing w:after="0" w:line="276" w:lineRule="auto"/>
            </w:pPr>
            <w:r>
              <w:rPr>
                <w:rFonts w:ascii="Times New Roman" w:eastAsia="Times New Roman" w:hAnsi="Times New Roman" w:cs="Times New Roman"/>
                <w:sz w:val="26"/>
              </w:rPr>
              <w:t>08-05-2017</w:t>
            </w:r>
          </w:p>
        </w:tc>
        <w:tc>
          <w:tcPr>
            <w:tcW w:w="0" w:type="auto"/>
          </w:tcPr>
          <w:p w14:paraId="029FB742" w14:textId="77777777" w:rsidR="0014047D" w:rsidRDefault="0014047D"/>
          <w:p w14:paraId="4445FFA5" w14:textId="77777777" w:rsidR="0014047D" w:rsidRDefault="009414A8">
            <w:pPr>
              <w:spacing w:after="0" w:line="276" w:lineRule="auto"/>
            </w:pPr>
            <w:r>
              <w:rPr>
                <w:rFonts w:ascii="Times New Roman" w:eastAsia="Times New Roman" w:hAnsi="Times New Roman" w:cs="Times New Roman"/>
                <w:sz w:val="26"/>
              </w:rPr>
              <w:t>Chính phủ</w:t>
            </w:r>
          </w:p>
        </w:tc>
      </w:tr>
      <w:tr w:rsidR="0014047D" w14:paraId="0D209803" w14:textId="77777777">
        <w:tblPrEx>
          <w:tblCellMar>
            <w:top w:w="0" w:type="dxa"/>
            <w:bottom w:w="0" w:type="dxa"/>
          </w:tblCellMar>
        </w:tblPrEx>
        <w:tc>
          <w:tcPr>
            <w:tcW w:w="0" w:type="auto"/>
          </w:tcPr>
          <w:p w14:paraId="15FAF267" w14:textId="77777777" w:rsidR="0014047D" w:rsidRDefault="0014047D"/>
          <w:p w14:paraId="57320D44" w14:textId="77777777" w:rsidR="0014047D" w:rsidRDefault="009414A8">
            <w:pPr>
              <w:spacing w:after="0" w:line="276" w:lineRule="auto"/>
            </w:pPr>
            <w:r>
              <w:rPr>
                <w:rFonts w:ascii="Times New Roman" w:eastAsia="Times New Roman" w:hAnsi="Times New Roman" w:cs="Times New Roman"/>
                <w:sz w:val="26"/>
              </w:rPr>
              <w:t>04/2018/TT-BYT</w:t>
            </w:r>
          </w:p>
        </w:tc>
        <w:tc>
          <w:tcPr>
            <w:tcW w:w="0" w:type="auto"/>
          </w:tcPr>
          <w:p w14:paraId="3633DE38" w14:textId="77777777" w:rsidR="0014047D" w:rsidRDefault="0014047D"/>
          <w:p w14:paraId="7EE0CF20" w14:textId="77777777" w:rsidR="0014047D" w:rsidRDefault="009414A8">
            <w:pPr>
              <w:spacing w:after="0" w:line="276" w:lineRule="auto"/>
            </w:pPr>
            <w:r>
              <w:rPr>
                <w:rFonts w:ascii="Times New Roman" w:eastAsia="Times New Roman" w:hAnsi="Times New Roman" w:cs="Times New Roman"/>
                <w:sz w:val="26"/>
              </w:rPr>
              <w:t>Thông tư 04/2018/TT-BYT  Quy định về Thực hành tốt phòng thí nghiệm</w:t>
            </w:r>
          </w:p>
        </w:tc>
        <w:tc>
          <w:tcPr>
            <w:tcW w:w="0" w:type="auto"/>
          </w:tcPr>
          <w:p w14:paraId="1176F517" w14:textId="77777777" w:rsidR="0014047D" w:rsidRDefault="0014047D"/>
          <w:p w14:paraId="1BA52D94" w14:textId="77777777" w:rsidR="0014047D" w:rsidRDefault="009414A8">
            <w:pPr>
              <w:spacing w:after="0" w:line="276" w:lineRule="auto"/>
            </w:pPr>
            <w:r>
              <w:rPr>
                <w:rFonts w:ascii="Times New Roman" w:eastAsia="Times New Roman" w:hAnsi="Times New Roman" w:cs="Times New Roman"/>
                <w:sz w:val="26"/>
              </w:rPr>
              <w:t>09-02-2018</w:t>
            </w:r>
          </w:p>
        </w:tc>
        <w:tc>
          <w:tcPr>
            <w:tcW w:w="0" w:type="auto"/>
          </w:tcPr>
          <w:p w14:paraId="2AD23F6A" w14:textId="77777777" w:rsidR="0014047D" w:rsidRDefault="0014047D"/>
          <w:p w14:paraId="5ED78545" w14:textId="77777777" w:rsidR="0014047D" w:rsidRDefault="009414A8">
            <w:pPr>
              <w:spacing w:after="0" w:line="276" w:lineRule="auto"/>
            </w:pPr>
            <w:r>
              <w:rPr>
                <w:rFonts w:ascii="Times New Roman" w:eastAsia="Times New Roman" w:hAnsi="Times New Roman" w:cs="Times New Roman"/>
                <w:sz w:val="26"/>
              </w:rPr>
              <w:t>Bộ Y tế</w:t>
            </w:r>
          </w:p>
        </w:tc>
      </w:tr>
      <w:tr w:rsidR="0014047D" w14:paraId="738613D9" w14:textId="77777777">
        <w:tblPrEx>
          <w:tblCellMar>
            <w:top w:w="0" w:type="dxa"/>
            <w:bottom w:w="0" w:type="dxa"/>
          </w:tblCellMar>
        </w:tblPrEx>
        <w:tc>
          <w:tcPr>
            <w:tcW w:w="0" w:type="auto"/>
          </w:tcPr>
          <w:p w14:paraId="36746CCE" w14:textId="77777777" w:rsidR="0014047D" w:rsidRDefault="0014047D"/>
          <w:p w14:paraId="2B7ED9C7" w14:textId="77777777" w:rsidR="0014047D" w:rsidRDefault="009414A8">
            <w:pPr>
              <w:spacing w:after="0" w:line="276" w:lineRule="auto"/>
            </w:pPr>
            <w:r>
              <w:rPr>
                <w:rFonts w:ascii="Times New Roman" w:eastAsia="Times New Roman" w:hAnsi="Times New Roman" w:cs="Times New Roman"/>
                <w:sz w:val="26"/>
              </w:rPr>
              <w:t>155/2018/NĐ-CP</w:t>
            </w:r>
          </w:p>
        </w:tc>
        <w:tc>
          <w:tcPr>
            <w:tcW w:w="0" w:type="auto"/>
          </w:tcPr>
          <w:p w14:paraId="3C7570F3" w14:textId="77777777" w:rsidR="0014047D" w:rsidRDefault="0014047D"/>
          <w:p w14:paraId="007AE2F6" w14:textId="77777777" w:rsidR="0014047D" w:rsidRDefault="009414A8">
            <w:pPr>
              <w:spacing w:after="0" w:line="276" w:lineRule="auto"/>
            </w:pPr>
            <w:r>
              <w:rPr>
                <w:rFonts w:ascii="Times New Roman" w:eastAsia="Times New Roman" w:hAnsi="Times New Roman" w:cs="Times New Roman"/>
                <w:sz w:val="26"/>
              </w:rPr>
              <w:t>Nghị định 155/2018/NĐ-CP</w:t>
            </w:r>
          </w:p>
        </w:tc>
        <w:tc>
          <w:tcPr>
            <w:tcW w:w="0" w:type="auto"/>
          </w:tcPr>
          <w:p w14:paraId="0561B231" w14:textId="77777777" w:rsidR="0014047D" w:rsidRDefault="0014047D"/>
          <w:p w14:paraId="0FFDA579" w14:textId="77777777" w:rsidR="0014047D" w:rsidRDefault="009414A8">
            <w:pPr>
              <w:spacing w:after="0" w:line="276" w:lineRule="auto"/>
            </w:pPr>
            <w:r>
              <w:rPr>
                <w:rFonts w:ascii="Times New Roman" w:eastAsia="Times New Roman" w:hAnsi="Times New Roman" w:cs="Times New Roman"/>
                <w:sz w:val="26"/>
              </w:rPr>
              <w:t>12-11-2018</w:t>
            </w:r>
          </w:p>
        </w:tc>
        <w:tc>
          <w:tcPr>
            <w:tcW w:w="0" w:type="auto"/>
          </w:tcPr>
          <w:p w14:paraId="10C1BD41" w14:textId="77777777" w:rsidR="0014047D" w:rsidRDefault="0014047D"/>
        </w:tc>
      </w:tr>
      <w:tr w:rsidR="0014047D" w14:paraId="3AB47736" w14:textId="77777777">
        <w:tblPrEx>
          <w:tblCellMar>
            <w:top w:w="0" w:type="dxa"/>
            <w:bottom w:w="0" w:type="dxa"/>
          </w:tblCellMar>
        </w:tblPrEx>
        <w:tc>
          <w:tcPr>
            <w:tcW w:w="0" w:type="auto"/>
          </w:tcPr>
          <w:p w14:paraId="79B468CA" w14:textId="77777777" w:rsidR="0014047D" w:rsidRDefault="0014047D"/>
          <w:p w14:paraId="192514A2" w14:textId="77777777" w:rsidR="0014047D" w:rsidRDefault="009414A8">
            <w:pPr>
              <w:spacing w:after="0" w:line="276" w:lineRule="auto"/>
            </w:pPr>
            <w:r>
              <w:rPr>
                <w:rFonts w:ascii="Times New Roman" w:eastAsia="Times New Roman" w:hAnsi="Times New Roman" w:cs="Times New Roman"/>
                <w:sz w:val="26"/>
              </w:rPr>
              <w:t>35/2018/TT-BYT</w:t>
            </w:r>
          </w:p>
        </w:tc>
        <w:tc>
          <w:tcPr>
            <w:tcW w:w="0" w:type="auto"/>
          </w:tcPr>
          <w:p w14:paraId="3E953915" w14:textId="77777777" w:rsidR="0014047D" w:rsidRDefault="0014047D"/>
          <w:p w14:paraId="7DBBB73D" w14:textId="77777777" w:rsidR="0014047D" w:rsidRDefault="009414A8">
            <w:pPr>
              <w:spacing w:after="0" w:line="276" w:lineRule="auto"/>
            </w:pPr>
            <w:r>
              <w:rPr>
                <w:rFonts w:ascii="Times New Roman" w:eastAsia="Times New Roman" w:hAnsi="Times New Roman" w:cs="Times New Roman"/>
                <w:sz w:val="26"/>
              </w:rPr>
              <w:t>Thông tư 35/2018/TT-BYT</w:t>
            </w:r>
          </w:p>
        </w:tc>
        <w:tc>
          <w:tcPr>
            <w:tcW w:w="0" w:type="auto"/>
          </w:tcPr>
          <w:p w14:paraId="25718C7C" w14:textId="77777777" w:rsidR="0014047D" w:rsidRDefault="0014047D"/>
          <w:p w14:paraId="10272520" w14:textId="77777777" w:rsidR="0014047D" w:rsidRDefault="009414A8">
            <w:pPr>
              <w:spacing w:after="0" w:line="276" w:lineRule="auto"/>
            </w:pPr>
            <w:r>
              <w:rPr>
                <w:rFonts w:ascii="Times New Roman" w:eastAsia="Times New Roman" w:hAnsi="Times New Roman" w:cs="Times New Roman"/>
                <w:sz w:val="26"/>
              </w:rPr>
              <w:t>22-11-2018</w:t>
            </w:r>
          </w:p>
        </w:tc>
        <w:tc>
          <w:tcPr>
            <w:tcW w:w="0" w:type="auto"/>
          </w:tcPr>
          <w:p w14:paraId="48C7F951" w14:textId="77777777" w:rsidR="0014047D" w:rsidRDefault="0014047D"/>
        </w:tc>
      </w:tr>
      <w:tr w:rsidR="0014047D" w14:paraId="57873FD8" w14:textId="77777777">
        <w:tblPrEx>
          <w:tblCellMar>
            <w:top w:w="0" w:type="dxa"/>
            <w:bottom w:w="0" w:type="dxa"/>
          </w:tblCellMar>
        </w:tblPrEx>
        <w:tc>
          <w:tcPr>
            <w:tcW w:w="0" w:type="auto"/>
          </w:tcPr>
          <w:p w14:paraId="384E23D7" w14:textId="77777777" w:rsidR="0014047D" w:rsidRDefault="0014047D"/>
          <w:p w14:paraId="28C1C50D" w14:textId="77777777" w:rsidR="0014047D" w:rsidRDefault="009414A8">
            <w:pPr>
              <w:spacing w:after="0" w:line="276" w:lineRule="auto"/>
            </w:pPr>
            <w:r>
              <w:rPr>
                <w:rFonts w:ascii="Times New Roman" w:eastAsia="Times New Roman" w:hAnsi="Times New Roman" w:cs="Times New Roman"/>
                <w:sz w:val="26"/>
              </w:rPr>
              <w:t>277/2016/TT-BTC</w:t>
            </w:r>
          </w:p>
        </w:tc>
        <w:tc>
          <w:tcPr>
            <w:tcW w:w="0" w:type="auto"/>
          </w:tcPr>
          <w:p w14:paraId="2CB14450" w14:textId="77777777" w:rsidR="0014047D" w:rsidRDefault="0014047D"/>
          <w:p w14:paraId="27967A92" w14:textId="77777777" w:rsidR="0014047D" w:rsidRDefault="009414A8">
            <w:pPr>
              <w:spacing w:after="0" w:line="276" w:lineRule="auto"/>
            </w:pPr>
            <w:r>
              <w:rPr>
                <w:rFonts w:ascii="Times New Roman" w:eastAsia="Times New Roman" w:hAnsi="Times New Roman" w:cs="Times New Roman"/>
                <w:sz w:val="26"/>
              </w:rPr>
              <w:t>Thông tư 277/2016/TT-BTC</w:t>
            </w:r>
          </w:p>
        </w:tc>
        <w:tc>
          <w:tcPr>
            <w:tcW w:w="0" w:type="auto"/>
          </w:tcPr>
          <w:p w14:paraId="52E8EDC8" w14:textId="77777777" w:rsidR="0014047D" w:rsidRDefault="0014047D"/>
          <w:p w14:paraId="4CF6FB14" w14:textId="77777777" w:rsidR="0014047D" w:rsidRDefault="009414A8">
            <w:pPr>
              <w:spacing w:after="0" w:line="276" w:lineRule="auto"/>
            </w:pPr>
            <w:r>
              <w:rPr>
                <w:rFonts w:ascii="Times New Roman" w:eastAsia="Times New Roman" w:hAnsi="Times New Roman" w:cs="Times New Roman"/>
                <w:sz w:val="26"/>
              </w:rPr>
              <w:t>14-11-2016</w:t>
            </w:r>
          </w:p>
        </w:tc>
        <w:tc>
          <w:tcPr>
            <w:tcW w:w="0" w:type="auto"/>
          </w:tcPr>
          <w:p w14:paraId="3A0B1DE9" w14:textId="77777777" w:rsidR="0014047D" w:rsidRDefault="0014047D"/>
        </w:tc>
      </w:tr>
    </w:tbl>
    <w:p w14:paraId="7AA93741" w14:textId="77777777" w:rsidR="0014047D" w:rsidRDefault="009414A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Điều 33. Điều kiện cấp Giấy chứng nhận đủ Điều kiện kinh doanh dược 3. Việc đánh giá đủ Điều kiện về cơ sở vật chất, kỹ thuật và nhân sự quy định tại Khoản 1 Điều này được thực hiện 03 năm một lần hoặc đột xuất theo quy định của Bộ trưởng Bộ Y tế hoặc Điều ước quốc tế mà nước Cộng hòa xã hội chủ nghĩa Việt Nam là thành viên.</w:t>
      </w:r>
    </w:p>
    <w:p w14:paraId="48B9A722" w14:textId="77777777" w:rsidR="0014047D" w:rsidRDefault="009414A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54D9A32" w14:textId="77777777" w:rsidR="0014047D" w:rsidRDefault="009414A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https://thutuc.dichvucong.gov.vn/p/home/dvc-tthc-thu-tuc-hanh-chinh-chi-tiet.html?ma_thu_tuc=4446</w:t>
      </w:r>
    </w:p>
    <w:sectPr w:rsidR="0014047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4047D"/>
    <w:rsid w:val="0014047D"/>
    <w:rsid w:val="00214410"/>
    <w:rsid w:val="00941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EB3F2"/>
  <w15:docId w15:val="{1277A76D-D2FE-4542-BE87-BB6CD938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1461</Words>
  <Characters>8328</Characters>
  <Application>Microsoft Office Word</Application>
  <DocSecurity>0</DocSecurity>
  <Lines>69</Lines>
  <Paragraphs>19</Paragraphs>
  <ScaleCrop>false</ScaleCrop>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2025-12-02T12:14:00Z</dcterms:created>
  <dcterms:modified xsi:type="dcterms:W3CDTF">2025-12-02T12:14:00Z</dcterms:modified>
</cp:coreProperties>
</file>