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7A0F" w:rsidRDefault="00BC1482">
      <w:pPr>
        <w:spacing w:after="300" w:line="276" w:lineRule="auto"/>
        <w:jc w:val="center"/>
      </w:pPr>
      <w:r>
        <w:rPr>
          <w:rFonts w:ascii="Times New Roman" w:eastAsia="Times New Roman" w:hAnsi="Times New Roman" w:cs="Times New Roman"/>
          <w:b/>
          <w:sz w:val="26"/>
        </w:rPr>
        <w:t>Chi tiết thủ tục hành chính</w:t>
      </w:r>
    </w:p>
    <w:p w:rsidR="00537A0F" w:rsidRDefault="00BC148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1.003437</w:t>
      </w:r>
    </w:p>
    <w:p w:rsidR="00537A0F" w:rsidRDefault="00BC148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1095/QĐ-BYT</w:t>
      </w:r>
    </w:p>
    <w:p w:rsidR="00537A0F" w:rsidRDefault="00BC148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Công nhận cơ sở khám bệnh, chữa bệnh được thực hiện kỹ thuật mang thai hộ vì mục đích nhân đạo</w:t>
      </w:r>
    </w:p>
    <w:p w:rsidR="00537A0F" w:rsidRDefault="00BC148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537A0F" w:rsidRDefault="00BC148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537A0F" w:rsidRDefault="00BC148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Dân số, Bà mẹ - Trẻ em</w:t>
      </w:r>
    </w:p>
    <w:p w:rsidR="00537A0F" w:rsidRDefault="00BC1482">
      <w:pPr>
        <w:spacing w:after="0" w:line="276" w:lineRule="auto"/>
        <w:jc w:val="both"/>
      </w:pPr>
      <w:r>
        <w:rPr>
          <w:rFonts w:ascii="Times New Roman" w:eastAsia="Times New Roman" w:hAnsi="Times New Roman" w:cs="Times New Roman"/>
          <w:b/>
          <w:sz w:val="26"/>
        </w:rPr>
        <w:t xml:space="preserve">Trình tự thực hiện: </w:t>
      </w:r>
    </w:p>
    <w:p w:rsidR="00537A0F" w:rsidRDefault="00537A0F">
      <w:pPr>
        <w:shd w:val="clear" w:color="auto" w:fill="F2F6F9"/>
        <w:spacing w:before="120" w:after="0" w:line="276" w:lineRule="auto"/>
        <w:jc w:val="both"/>
      </w:pPr>
    </w:p>
    <w:p w:rsidR="00537A0F" w:rsidRDefault="00BC1482">
      <w:pPr>
        <w:spacing w:after="0" w:line="276" w:lineRule="auto"/>
        <w:jc w:val="both"/>
      </w:pPr>
      <w:r>
        <w:rPr>
          <w:rFonts w:ascii="Times New Roman" w:eastAsia="Times New Roman" w:hAnsi="Times New Roman" w:cs="Times New Roman"/>
          <w:sz w:val="26"/>
        </w:rPr>
        <w:t xml:space="preserve">- Bước 1: Cơ sở khám bệnh, chữa bệnh lập hồ sơ đề nghị công nhận cơ sở khám bệnh, chữa bệnh được thực hiện kỹ thuật mang thai hộ vì mục đích nhân đạo, gửi Cục Bà mẹ và Trẻ em. - Bước 2: Trường hợp hồ sơ chưa hợp lệ, trong thời hạn 03 ngày làm việc, Bộ Y tế có văn bản thông báo, nêu rõ lý do gửi cơ sở đề nghị được thực hiện kỹ thuật mang thai hộ vì mục đích nhân đạo để hoàn chỉnh hồ sơ. - Trong thời hạn 05 ngày làm việc, kể từ ngày nhận đủ hồ sơ hợp lệ, Bộ Y tế xem xét hồ sơ và ra quyết định công nhận cơ sở </w:t>
      </w:r>
      <w:r>
        <w:rPr>
          <w:rFonts w:ascii="Times New Roman" w:eastAsia="Times New Roman" w:hAnsi="Times New Roman" w:cs="Times New Roman"/>
          <w:sz w:val="26"/>
        </w:rPr>
        <w:t>được thực hiện kỹ thuật mang thai hộ vì mục đích nhân đạo.</w:t>
      </w:r>
    </w:p>
    <w:p w:rsidR="00537A0F" w:rsidRDefault="00BC148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511"/>
        <w:gridCol w:w="1553"/>
        <w:gridCol w:w="2500"/>
        <w:gridCol w:w="3847"/>
      </w:tblGrid>
      <w:tr w:rsidR="00537A0F">
        <w:tblPrEx>
          <w:tblCellMar>
            <w:top w:w="0" w:type="dxa"/>
            <w:bottom w:w="0" w:type="dxa"/>
          </w:tblCellMar>
        </w:tblPrEx>
        <w:tc>
          <w:tcPr>
            <w:tcW w:w="1500" w:type="dxa"/>
          </w:tcPr>
          <w:p w:rsidR="00537A0F" w:rsidRDefault="00537A0F"/>
          <w:p w:rsidR="00537A0F" w:rsidRDefault="00BC1482">
            <w:pPr>
              <w:spacing w:after="0" w:line="276" w:lineRule="auto"/>
              <w:jc w:val="center"/>
            </w:pPr>
            <w:r>
              <w:rPr>
                <w:rFonts w:ascii="Times New Roman" w:eastAsia="Times New Roman" w:hAnsi="Times New Roman" w:cs="Times New Roman"/>
                <w:b/>
                <w:sz w:val="26"/>
              </w:rPr>
              <w:t>Hình thức nộp</w:t>
            </w:r>
          </w:p>
        </w:tc>
        <w:tc>
          <w:tcPr>
            <w:tcW w:w="2000" w:type="dxa"/>
          </w:tcPr>
          <w:p w:rsidR="00537A0F" w:rsidRDefault="00537A0F"/>
          <w:p w:rsidR="00537A0F" w:rsidRDefault="00BC1482">
            <w:pPr>
              <w:spacing w:after="0" w:line="276" w:lineRule="auto"/>
              <w:jc w:val="center"/>
            </w:pPr>
            <w:r>
              <w:rPr>
                <w:rFonts w:ascii="Times New Roman" w:eastAsia="Times New Roman" w:hAnsi="Times New Roman" w:cs="Times New Roman"/>
                <w:b/>
                <w:sz w:val="26"/>
              </w:rPr>
              <w:t>Thời hạn giải quyết</w:t>
            </w:r>
          </w:p>
        </w:tc>
        <w:tc>
          <w:tcPr>
            <w:tcW w:w="3500" w:type="dxa"/>
          </w:tcPr>
          <w:p w:rsidR="00537A0F" w:rsidRDefault="00537A0F"/>
          <w:p w:rsidR="00537A0F" w:rsidRDefault="00BC1482">
            <w:pPr>
              <w:spacing w:after="0" w:line="276" w:lineRule="auto"/>
              <w:jc w:val="center"/>
            </w:pPr>
            <w:r>
              <w:rPr>
                <w:rFonts w:ascii="Times New Roman" w:eastAsia="Times New Roman" w:hAnsi="Times New Roman" w:cs="Times New Roman"/>
                <w:b/>
                <w:sz w:val="26"/>
              </w:rPr>
              <w:t>Phí, lệ phí</w:t>
            </w:r>
          </w:p>
        </w:tc>
        <w:tc>
          <w:tcPr>
            <w:tcW w:w="3000" w:type="dxa"/>
          </w:tcPr>
          <w:p w:rsidR="00537A0F" w:rsidRDefault="00537A0F"/>
          <w:p w:rsidR="00537A0F" w:rsidRDefault="00BC1482">
            <w:pPr>
              <w:spacing w:after="0" w:line="276" w:lineRule="auto"/>
              <w:jc w:val="center"/>
            </w:pPr>
            <w:r>
              <w:rPr>
                <w:rFonts w:ascii="Times New Roman" w:eastAsia="Times New Roman" w:hAnsi="Times New Roman" w:cs="Times New Roman"/>
                <w:b/>
                <w:sz w:val="26"/>
              </w:rPr>
              <w:t>Mô tả</w:t>
            </w:r>
          </w:p>
        </w:tc>
      </w:tr>
      <w:tr w:rsidR="00537A0F">
        <w:tblPrEx>
          <w:tblCellMar>
            <w:top w:w="0" w:type="dxa"/>
            <w:bottom w:w="0" w:type="dxa"/>
          </w:tblCellMar>
        </w:tblPrEx>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Trực tiếp</w:t>
            </w:r>
          </w:p>
        </w:tc>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5 Ngày làm việc</w:t>
            </w:r>
          </w:p>
        </w:tc>
        <w:tc>
          <w:tcPr>
            <w:tcW w:w="0" w:type="auto"/>
          </w:tcPr>
          <w:p w:rsidR="00537A0F" w:rsidRDefault="00537A0F"/>
          <w:p w:rsidR="00537A0F" w:rsidRDefault="00537A0F">
            <w:pPr>
              <w:spacing w:after="0" w:line="276" w:lineRule="auto"/>
            </w:pPr>
          </w:p>
        </w:tc>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05 ngày làm việc kể từ ngày nhận được hồ sơ hợp lệ</w:t>
            </w:r>
          </w:p>
        </w:tc>
      </w:tr>
      <w:tr w:rsidR="00537A0F">
        <w:tblPrEx>
          <w:tblCellMar>
            <w:top w:w="0" w:type="dxa"/>
            <w:bottom w:w="0" w:type="dxa"/>
          </w:tblCellMar>
        </w:tblPrEx>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Dịch vụ bưu chính</w:t>
            </w:r>
          </w:p>
        </w:tc>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5 Ngày làm việc</w:t>
            </w:r>
          </w:p>
        </w:tc>
        <w:tc>
          <w:tcPr>
            <w:tcW w:w="0" w:type="auto"/>
          </w:tcPr>
          <w:p w:rsidR="00537A0F" w:rsidRDefault="00537A0F"/>
          <w:p w:rsidR="00537A0F" w:rsidRDefault="00537A0F">
            <w:pPr>
              <w:spacing w:after="0" w:line="276" w:lineRule="auto"/>
            </w:pPr>
          </w:p>
        </w:tc>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05 ngày làm việc kể từ ngày nhận được hồ sơ hợp lệ</w:t>
            </w:r>
          </w:p>
        </w:tc>
      </w:tr>
    </w:tbl>
    <w:p w:rsidR="00537A0F" w:rsidRDefault="00BC1482">
      <w:pPr>
        <w:spacing w:before="240" w:after="0" w:line="276" w:lineRule="auto"/>
        <w:jc w:val="both"/>
      </w:pPr>
      <w:r>
        <w:rPr>
          <w:rFonts w:ascii="Times New Roman" w:eastAsia="Times New Roman" w:hAnsi="Times New Roman" w:cs="Times New Roman"/>
          <w:b/>
          <w:sz w:val="26"/>
        </w:rPr>
        <w:t xml:space="preserve">Thành phần hồ sơ: </w:t>
      </w:r>
    </w:p>
    <w:p w:rsidR="00537A0F" w:rsidRDefault="00BC1482">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414"/>
        <w:gridCol w:w="1904"/>
        <w:gridCol w:w="1093"/>
      </w:tblGrid>
      <w:tr w:rsidR="00537A0F">
        <w:tblPrEx>
          <w:tblCellMar>
            <w:top w:w="0" w:type="dxa"/>
            <w:bottom w:w="0" w:type="dxa"/>
          </w:tblCellMar>
        </w:tblPrEx>
        <w:tc>
          <w:tcPr>
            <w:tcW w:w="6000" w:type="dxa"/>
          </w:tcPr>
          <w:p w:rsidR="00537A0F" w:rsidRDefault="00537A0F"/>
          <w:p w:rsidR="00537A0F" w:rsidRDefault="00BC1482">
            <w:pPr>
              <w:spacing w:after="0" w:line="276" w:lineRule="auto"/>
              <w:jc w:val="center"/>
            </w:pPr>
            <w:r>
              <w:rPr>
                <w:rFonts w:ascii="Times New Roman" w:eastAsia="Times New Roman" w:hAnsi="Times New Roman" w:cs="Times New Roman"/>
                <w:b/>
                <w:sz w:val="26"/>
              </w:rPr>
              <w:t>Tên giấy tờ</w:t>
            </w:r>
          </w:p>
        </w:tc>
        <w:tc>
          <w:tcPr>
            <w:tcW w:w="2000" w:type="dxa"/>
          </w:tcPr>
          <w:p w:rsidR="00537A0F" w:rsidRDefault="00537A0F"/>
          <w:p w:rsidR="00537A0F" w:rsidRDefault="00BC1482">
            <w:pPr>
              <w:spacing w:after="0" w:line="276" w:lineRule="auto"/>
              <w:jc w:val="center"/>
            </w:pPr>
            <w:r>
              <w:rPr>
                <w:rFonts w:ascii="Times New Roman" w:eastAsia="Times New Roman" w:hAnsi="Times New Roman" w:cs="Times New Roman"/>
                <w:b/>
                <w:sz w:val="26"/>
              </w:rPr>
              <w:t>Mẫu đơn, tờ khai</w:t>
            </w:r>
          </w:p>
        </w:tc>
        <w:tc>
          <w:tcPr>
            <w:tcW w:w="2000" w:type="dxa"/>
          </w:tcPr>
          <w:p w:rsidR="00537A0F" w:rsidRDefault="00537A0F"/>
          <w:p w:rsidR="00537A0F" w:rsidRDefault="00BC1482">
            <w:pPr>
              <w:spacing w:after="0" w:line="276" w:lineRule="auto"/>
              <w:jc w:val="center"/>
            </w:pPr>
            <w:r>
              <w:rPr>
                <w:rFonts w:ascii="Times New Roman" w:eastAsia="Times New Roman" w:hAnsi="Times New Roman" w:cs="Times New Roman"/>
                <w:b/>
                <w:sz w:val="26"/>
              </w:rPr>
              <w:t>Số lượng</w:t>
            </w:r>
          </w:p>
        </w:tc>
      </w:tr>
      <w:tr w:rsidR="00537A0F">
        <w:tblPrEx>
          <w:tblCellMar>
            <w:top w:w="0" w:type="dxa"/>
            <w:bottom w:w="0" w:type="dxa"/>
          </w:tblCellMar>
        </w:tblPrEx>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 xml:space="preserve">Công văn đề nghị Bộ Y tế công nhận cơ sở được thực hiện </w:t>
            </w:r>
            <w:r>
              <w:rPr>
                <w:rFonts w:ascii="Times New Roman" w:eastAsia="Times New Roman" w:hAnsi="Times New Roman" w:cs="Times New Roman"/>
                <w:sz w:val="26"/>
              </w:rPr>
              <w:lastRenderedPageBreak/>
              <w:t>kỹ thuật mang thai hộ vì mục đích nhân đạo theo Mẫu số 03a tại Phụ lục ban hành kèm theo Nghị định số 98/2016.</w:t>
            </w:r>
          </w:p>
        </w:tc>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 xml:space="preserve">Mau </w:t>
            </w:r>
            <w:r>
              <w:rPr>
                <w:rFonts w:ascii="Times New Roman" w:eastAsia="Times New Roman" w:hAnsi="Times New Roman" w:cs="Times New Roman"/>
                <w:sz w:val="26"/>
              </w:rPr>
              <w:lastRenderedPageBreak/>
              <w:t>03a_ND98.docx</w:t>
            </w:r>
          </w:p>
        </w:tc>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0</w:t>
            </w:r>
          </w:p>
        </w:tc>
      </w:tr>
      <w:tr w:rsidR="00537A0F">
        <w:tblPrEx>
          <w:tblCellMar>
            <w:top w:w="0" w:type="dxa"/>
            <w:bottom w:w="0" w:type="dxa"/>
          </w:tblCellMar>
        </w:tblPrEx>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Tài liệu chứng minh đã thực hiện tổng số chu kỳ thụ tinh trong ống nghiệm tối thiểu là 1.000 chu kỳ mỗi năm trong 02 năm.</w:t>
            </w:r>
          </w:p>
        </w:tc>
        <w:tc>
          <w:tcPr>
            <w:tcW w:w="0" w:type="auto"/>
          </w:tcPr>
          <w:p w:rsidR="00537A0F" w:rsidRDefault="00537A0F"/>
        </w:tc>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537A0F" w:rsidRDefault="00BC1482">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rsidR="00537A0F" w:rsidRDefault="00BC148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Bà mẹ và Trẻ em</w:t>
      </w:r>
    </w:p>
    <w:p w:rsidR="00537A0F" w:rsidRDefault="00BC148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537A0F" w:rsidRDefault="00BC148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Bà mẹ và Trẻ em</w:t>
      </w:r>
    </w:p>
    <w:p w:rsidR="00537A0F" w:rsidRDefault="00BC148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537A0F" w:rsidRDefault="00BC148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537A0F" w:rsidRDefault="00BC148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của Bộ trưởng Bộ Y tế công nhận cơ sở khám bệnh, chữa bệnh được thực hiện kỹ thuật mang thai hộ vì mục đích nhân đạo</w:t>
      </w:r>
    </w:p>
    <w:p w:rsidR="00537A0F" w:rsidRDefault="00BC1482">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04"/>
        <w:gridCol w:w="5492"/>
        <w:gridCol w:w="865"/>
        <w:gridCol w:w="1350"/>
      </w:tblGrid>
      <w:tr w:rsidR="00537A0F">
        <w:tblPrEx>
          <w:tblCellMar>
            <w:top w:w="0" w:type="dxa"/>
            <w:bottom w:w="0" w:type="dxa"/>
          </w:tblCellMar>
        </w:tblPrEx>
        <w:tc>
          <w:tcPr>
            <w:tcW w:w="2000" w:type="dxa"/>
          </w:tcPr>
          <w:p w:rsidR="00537A0F" w:rsidRDefault="00537A0F"/>
          <w:p w:rsidR="00537A0F" w:rsidRDefault="00BC1482">
            <w:pPr>
              <w:spacing w:after="0" w:line="276" w:lineRule="auto"/>
              <w:jc w:val="center"/>
            </w:pPr>
            <w:r>
              <w:rPr>
                <w:rFonts w:ascii="Times New Roman" w:eastAsia="Times New Roman" w:hAnsi="Times New Roman" w:cs="Times New Roman"/>
                <w:b/>
                <w:sz w:val="26"/>
              </w:rPr>
              <w:t>Số ký hiệu</w:t>
            </w:r>
          </w:p>
        </w:tc>
        <w:tc>
          <w:tcPr>
            <w:tcW w:w="3500" w:type="dxa"/>
          </w:tcPr>
          <w:p w:rsidR="00537A0F" w:rsidRDefault="00537A0F"/>
          <w:p w:rsidR="00537A0F" w:rsidRDefault="00BC1482">
            <w:pPr>
              <w:spacing w:after="0" w:line="276" w:lineRule="auto"/>
              <w:jc w:val="center"/>
            </w:pPr>
            <w:r>
              <w:rPr>
                <w:rFonts w:ascii="Times New Roman" w:eastAsia="Times New Roman" w:hAnsi="Times New Roman" w:cs="Times New Roman"/>
                <w:b/>
                <w:sz w:val="26"/>
              </w:rPr>
              <w:t>Trích yếu</w:t>
            </w:r>
          </w:p>
        </w:tc>
        <w:tc>
          <w:tcPr>
            <w:tcW w:w="1500" w:type="dxa"/>
          </w:tcPr>
          <w:p w:rsidR="00537A0F" w:rsidRDefault="00537A0F"/>
          <w:p w:rsidR="00537A0F" w:rsidRDefault="00BC1482">
            <w:pPr>
              <w:spacing w:after="0" w:line="276" w:lineRule="auto"/>
              <w:jc w:val="center"/>
            </w:pPr>
            <w:r>
              <w:rPr>
                <w:rFonts w:ascii="Times New Roman" w:eastAsia="Times New Roman" w:hAnsi="Times New Roman" w:cs="Times New Roman"/>
                <w:b/>
                <w:sz w:val="26"/>
              </w:rPr>
              <w:t>Ngày ban hành</w:t>
            </w:r>
          </w:p>
        </w:tc>
        <w:tc>
          <w:tcPr>
            <w:tcW w:w="3000" w:type="dxa"/>
          </w:tcPr>
          <w:p w:rsidR="00537A0F" w:rsidRDefault="00537A0F"/>
          <w:p w:rsidR="00537A0F" w:rsidRDefault="00BC1482">
            <w:pPr>
              <w:spacing w:after="0" w:line="276" w:lineRule="auto"/>
              <w:jc w:val="center"/>
            </w:pPr>
            <w:r>
              <w:rPr>
                <w:rFonts w:ascii="Times New Roman" w:eastAsia="Times New Roman" w:hAnsi="Times New Roman" w:cs="Times New Roman"/>
                <w:b/>
                <w:sz w:val="26"/>
              </w:rPr>
              <w:t>Cơ quan ban hành</w:t>
            </w:r>
          </w:p>
        </w:tc>
      </w:tr>
      <w:tr w:rsidR="00537A0F">
        <w:tblPrEx>
          <w:tblCellMar>
            <w:top w:w="0" w:type="dxa"/>
            <w:bottom w:w="0" w:type="dxa"/>
          </w:tblCellMar>
        </w:tblPrEx>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40/2009/QH12</w:t>
            </w:r>
          </w:p>
        </w:tc>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Luật 40/2009/QH12-Khám bệnh, chữa bệnh</w:t>
            </w:r>
          </w:p>
        </w:tc>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23-11-2009</w:t>
            </w:r>
          </w:p>
        </w:tc>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Quốc Hội</w:t>
            </w:r>
          </w:p>
        </w:tc>
      </w:tr>
      <w:tr w:rsidR="00537A0F">
        <w:tblPrEx>
          <w:tblCellMar>
            <w:top w:w="0" w:type="dxa"/>
            <w:bottom w:w="0" w:type="dxa"/>
          </w:tblCellMar>
        </w:tblPrEx>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52/2014/QH13</w:t>
            </w:r>
          </w:p>
        </w:tc>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Luật 52/2014/QH13 Hôn nhân và gia đình</w:t>
            </w:r>
          </w:p>
        </w:tc>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19-06-2014</w:t>
            </w:r>
          </w:p>
        </w:tc>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Quốc Hội</w:t>
            </w:r>
          </w:p>
        </w:tc>
      </w:tr>
      <w:tr w:rsidR="00537A0F">
        <w:tblPrEx>
          <w:tblCellMar>
            <w:top w:w="0" w:type="dxa"/>
            <w:bottom w:w="0" w:type="dxa"/>
          </w:tblCellMar>
        </w:tblPrEx>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10/2015/NĐ-CP</w:t>
            </w:r>
          </w:p>
        </w:tc>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Nghị định 10/2015/NĐ-CP - Quy định về sinh con bằng kỹ thuật thụ tinh trong ống nghiệm và điều kiện mang thai hộ vì mục đích nhân đạo</w:t>
            </w:r>
          </w:p>
        </w:tc>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28-01-2015</w:t>
            </w:r>
          </w:p>
        </w:tc>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Chính phủ</w:t>
            </w:r>
          </w:p>
        </w:tc>
      </w:tr>
      <w:tr w:rsidR="00537A0F">
        <w:tblPrEx>
          <w:tblCellMar>
            <w:top w:w="0" w:type="dxa"/>
            <w:bottom w:w="0" w:type="dxa"/>
          </w:tblCellMar>
        </w:tblPrEx>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98/2016/NĐ-CP</w:t>
            </w:r>
          </w:p>
        </w:tc>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Nghị định 98/2016/NĐ-CP-</w:t>
            </w:r>
          </w:p>
        </w:tc>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01-07-2016</w:t>
            </w:r>
          </w:p>
        </w:tc>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Chính phủ</w:t>
            </w:r>
          </w:p>
        </w:tc>
      </w:tr>
      <w:tr w:rsidR="00537A0F">
        <w:tblPrEx>
          <w:tblCellMar>
            <w:top w:w="0" w:type="dxa"/>
            <w:bottom w:w="0" w:type="dxa"/>
          </w:tblCellMar>
        </w:tblPrEx>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42/2025/NĐ-CP</w:t>
            </w:r>
          </w:p>
        </w:tc>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27-02-2025</w:t>
            </w:r>
          </w:p>
        </w:tc>
        <w:tc>
          <w:tcPr>
            <w:tcW w:w="0" w:type="auto"/>
          </w:tcPr>
          <w:p w:rsidR="00537A0F" w:rsidRDefault="00537A0F"/>
          <w:p w:rsidR="00537A0F" w:rsidRDefault="00BC1482">
            <w:pPr>
              <w:spacing w:after="0" w:line="276" w:lineRule="auto"/>
            </w:pPr>
            <w:r>
              <w:rPr>
                <w:rFonts w:ascii="Times New Roman" w:eastAsia="Times New Roman" w:hAnsi="Times New Roman" w:cs="Times New Roman"/>
                <w:sz w:val="26"/>
              </w:rPr>
              <w:t>Chính phủ</w:t>
            </w:r>
          </w:p>
        </w:tc>
      </w:tr>
    </w:tbl>
    <w:p w:rsidR="00537A0F" w:rsidRDefault="00BC148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Điều kiện cơ sở khám bệnh, chữa bệnh được phép thực hiện kỹ thuật mang thai hộ vì mục đích nhân đạo: - Có ít nhất 02 năm kinh nghiệm thực hiện kỹ thuật thụ tinh trong ống nghiệm, kể từ ngày được Bộ Y tế cho phép thực hiện kỹ thuật này; - Tổng số chu kỳ thụ tinh trong ống nghiệm tối thiểu là 1.000 chu kỳ mỗi năm trong 02 năm.</w:t>
      </w:r>
    </w:p>
    <w:p w:rsidR="00537A0F" w:rsidRDefault="00BC148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537A0F" w:rsidRDefault="00BC148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https://thutuc.dichvucong.gov.vn/p/home/dvc-tthc-thu-tuc-hanh-chinh-chi-tiet.html?ma_thu_tuc=4909</w:t>
      </w:r>
    </w:p>
    <w:sectPr w:rsidR="00537A0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37A0F"/>
    <w:rsid w:val="00537A0F"/>
    <w:rsid w:val="00A058E6"/>
    <w:rsid w:val="00BC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609A6E5-33C9-4353-8C5F-7CC21F22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459</Words>
  <Characters>2617</Characters>
  <Application>Microsoft Office Word</Application>
  <DocSecurity>0</DocSecurity>
  <Lines>21</Lines>
  <Paragraphs>6</Paragraphs>
  <ScaleCrop>false</ScaleCrop>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2025-12-02T12:14:00Z</dcterms:created>
  <dcterms:modified xsi:type="dcterms:W3CDTF">2025-12-02T12:14:00Z</dcterms:modified>
</cp:coreProperties>
</file>