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1.003844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nhập khẩu trang thiết bị y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cấp giấy phép nhập khẩu nộp hồ sơ cho Bộ Y tế thông qua Hệ thống thông tin giải quyết thủ tục hành chính Bộ Y tế (https://dichvucong.moh.gov.vn) hoặc Cổng thông tin điện tử về quản lý trang thiết bị y tế (https://dmec.moh.gov.vn/);
Bước 2: Trường hợp không có yêu cầu sửa đổi, bổ sung hồ sơ đề nghị cấp phép nhập khẩu trang thiết bị y tế, Bộ Y tế có trách nhiệm: Tổ chức thẩm định để cấp phép nhập khẩu trong thời hạn 15 ngày làm việc và 02 ngày làm việc đối với trang thiết bị y tế chưa có số lưu hành nhập khẩu đáp ứng nhu cầu cấp bách chống dịch bệnh, khắc phục hậu quả thiên tai, thảm họa, kể từ ngày nhận được hồ sơ đầy đủ, hợp lệ (bao gồm cả giấy tờ xác nhận đã nộp phí thẩm định cấp giấy phép nhập khẩu theo quy định của Bộ Tài chính). Trường hợp không cấp phải có văn bản trả lời và nêu rõ lý do. 
Giấy phép nhập khẩu được gửi cho tổ chức, cá nhân đề nghị nhập khẩu, cơ quan hải quan. 
Trường hợp hồ sơ đề nghị cấp phép nhập khẩu trang thiết bị y tế chưa hoàn chỉnh thì Bộ Y tế phải thông báo cho tổ chức, cá nhân đề nghị cấp phép nhập khẩu trang thiết bị y tế để bổ sung, sửa đổi hồ sơ trong đó phải nêu cụ thể là bổ sung những tài liệu nào, nội dung nào cần sửa đổi trong thời hạn 10 ngày làm việc và 02 ngày làm việc đối với trang thiết bị y tế chưa có số lưu hành nhập khẩu đáp ứng nhu cầu cấp bách phòng, chống dịch bệnh, khắc phục hậu quả thiên tai, thảm họa, kể từ ngày nhận được hồ sơ đầy đủ, hợp lệ.
Bước 3: Khi nhận được văn bản yêu cầu bổ sung, sửa đổi hồ sơ nhập khẩu tổ chức đề nghị cấp giấy phép nhập khẩu phải bổ sung, sửa đổi theo đúng những nội dung đã được ghi trong văn bản và gửi về Bộ Y tế.
Trường hợp tổ chức, cá nhân đề nghị cấp phép nhập khẩu đã bổ sung, sửa đổi hồ sơ nhưng không đúng với yêu cầu thì Bộ Y tế sẽ thông báo cho tổ chức, cá nhân đó để tiếp tục hoàn chỉnh hồ sơ.
Sau 30 ngày, kể từ ngày Bộ Y tế có văn bản yêu cầu mà tổ chức, cá nhân đề nghị cấp phép nhập khẩu không bổ sung, sửa đổi hồ sơ thì phải thực hiện lại từ đầu.
Bước 4: Nếu không còn yêu cầu bổ sung, sửa đổi thì Bộ Y tế có trách nhiệm phải cấp phép nhập khẩu. Giấy phép nhập khẩu được gửi cho tổ chức, cá nhân đề nghị nhập khẩu và cơ quan hải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1.000.000 Đồng</w:t>
              <w:t xml:space="preserve"> (Phí thẩm định hồ sơ nhập khẩu trang thiết bị y tế)</w:t>
            </w:r>
          </w:p>
        </w:tc>
        <w:tc>
          <w:p/>
          <w:p>
            <w:pPr>
              <w:spacing w:after="0" w:before="0" w:lineRule="auto" w:line="276"/>
              <w:jc w:val="left"/>
            </w:pPr>
            <w:r>
              <w:rPr>
                <w:rFonts w:ascii="Times New Roman" w:hAnsi="Times New Roman" w:cs="Times New Roman" w:eastAsia="Times New Roman"/>
                <w:b w:val="false"/>
                <w:sz w:val="26"/>
              </w:rPr>
              <w:t>15 ngày làm việc kể từ ngày nhận được hồ sơ (bao gồm cả giấy tờ xác nhận đã nộp phí thẩm định cấp giấy phép nhập khẩu theo quy định của Bộ Tài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Phí : 1.000.000 Đồng</w:t>
              <w:t xml:space="preserve"> (Phí thẩm định hồ sơ nhập khẩu trang thiết bị y tế)</w:t>
            </w:r>
          </w:p>
        </w:tc>
        <w:tc>
          <w:p/>
          <w:p>
            <w:pPr>
              <w:spacing w:after="0" w:before="0" w:lineRule="auto" w:line="276"/>
              <w:jc w:val="left"/>
            </w:pPr>
            <w:r>
              <w:rPr>
                <w:rFonts w:ascii="Times New Roman" w:hAnsi="Times New Roman" w:cs="Times New Roman" w:eastAsia="Times New Roman"/>
                <w:b w:val="false"/>
                <w:sz w:val="26"/>
              </w:rPr>
              <w:t>02 ngày làm việc đối với trang thiết bị y tế chưa có số lưu hành nhập khẩu đáp ứng nhu cầu cấp bách phòng, chống dịch bệnh, khắc phục hậu quả thiên tai, thảm họa,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nhập khẩu theo mẫu số 05 quy định tại Phụ lục I ban hành kèm theo Thông tư 19/2021/TT-BYT;</w:t>
            </w:r>
          </w:p>
        </w:tc>
        <w:tc>
          <w:p/>
          <w:p>
            <w:pPr>
              <w:spacing w:after="0" w:before="0" w:lineRule="auto" w:line="276"/>
              <w:jc w:val="left"/>
            </w:pPr>
            <w:r>
              <w:rPr>
                <w:rFonts w:ascii="Times New Roman" w:hAnsi="Times New Roman" w:cs="Times New Roman" w:eastAsia="Times New Roman"/>
                <w:b w:val="false"/>
                <w:sz w:val="26"/>
              </w:rPr>
              <w:t>Phụ lục I mẫu số 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mô tả tóm tắt kỹ thuật đối với trang thiết bị y tế là thuốc thử, chất hiệu chuẩn, vật liệu kiểm soát in vitro theo Mẫu số 01 Phụ lục VIII ban hành kèm theo Thông tư 19/2021/TT-BYT;</w:t>
            </w:r>
          </w:p>
        </w:tc>
        <w:tc>
          <w:p/>
          <w:p>
            <w:pPr>
              <w:spacing w:after="0" w:before="0" w:lineRule="auto" w:line="276"/>
              <w:jc w:val="left"/>
            </w:pPr>
            <w:r>
              <w:rPr>
                <w:rFonts w:ascii="Times New Roman" w:hAnsi="Times New Roman" w:cs="Times New Roman" w:eastAsia="Times New Roman"/>
                <w:b w:val="false"/>
                <w:sz w:val="26"/>
              </w:rPr>
              <w:t>Phụ lục V 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mô tả tóm tắt kỹ thuật đối với hóa chất, chế phẩm chỉ có một mục đích là khử khuẩn trang thiết bị y tế theo Mẫu số 02 Phụ lục VIII ban hành kèm theo Thông tư 19/2021/TT-BYT;</w:t>
            </w:r>
          </w:p>
        </w:tc>
        <w:tc>
          <w:p/>
          <w:p>
            <w:pPr>
              <w:spacing w:after="0" w:before="0" w:lineRule="auto" w:line="276"/>
              <w:jc w:val="left"/>
            </w:pPr>
            <w:r>
              <w:rPr>
                <w:rFonts w:ascii="Times New Roman" w:hAnsi="Times New Roman" w:cs="Times New Roman" w:eastAsia="Times New Roman"/>
                <w:b w:val="false"/>
                <w:sz w:val="26"/>
              </w:rPr>
              <w:t>Mẫu số 02 phụ lục 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mô tả mô tả chủng loại trang thiết bị y tế theo Mẫu số 06 Phụ lục VIII ban hành kèm theo Thông tư 10/2023/TT-BYT;</w:t>
            </w:r>
          </w:p>
        </w:tc>
        <w:tc>
          <w:p/>
          <w:p>
            <w:pPr>
              <w:spacing w:after="0" w:before="0" w:lineRule="auto" w:line="276"/>
              <w:jc w:val="left"/>
            </w:pPr>
            <w:r>
              <w:rPr>
                <w:rFonts w:ascii="Times New Roman" w:hAnsi="Times New Roman" w:cs="Times New Roman" w:eastAsia="Times New Roman"/>
                <w:b w:val="false"/>
                <w:sz w:val="26"/>
              </w:rPr>
              <w:t>Mẫu số 06 phụ lục 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đạt tiêu chuẩn quản lý chất lượng của cơ sở sản xuất trang thiết bị y tế đó có xác nhận của tổ chức, cá nhân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để phục vụ nghiên cứu phải có thêm bản sao có chứng thực quyết định phê duyệt đề tài nghiên cứu và tài liệu chứng minh trang thiết bị y tế đề nghị nhập khẩu đã được cơ quan có thẩm quyền cho phép lưu hành có xác nhận của tổ chức, cá nhân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để đào tạo phải có thêm bản gốc chương trình đào tạo và tài liệu chứng minh trang thiết bị y tế đề nghị nhập khẩu đã được cơ quan có thẩm quyền cho phép lưu hành có xác nhận của tổ chức, cá nhân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để sử dụng cho mục đích kiểm định, kiểm nghiệm, khảo nghiệm, đánh giá chất lượng phải có thêm văn bản xác nhận của đơn vị có thẩm quyền thực hiện việc kiểm định, kiểm nghiệm, khảo nghiệm, đánh giá chất lượng trong đó nêu rõ số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để viện trợ phải có thêm bản sao quyết định phê duyệt tiếp nhận viện trợ của cơ quan có thẩm quyền và tài liệu chứng minh trang thiết bị y tế đề nghị nhập khẩu đã được cơ quan có thẩm quyền cho phép lưu hành có xác nhận của tổ chức, cá nhân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là quà tặng, quà biếu cho cơ sở y tế phải có thêm bản sao tài liệu thể hiện nội dung cho tặng, biếu và tài liệu chứng minh trang thiết bị y tế đề nghị nhập khẩu đã được cơ quan có thẩm quyền cho phép lưu hành có xác nhận của tổ chức, cá nhân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để phục vụ hoạt động khám bệnh, chữa bệnh nhân đạo phải có thêm tài liệu chứng minh trang thiết bị y tế đề nghị nhập khẩu đã được cơ quan có thẩm quyền cho phép lưu hành có xác nhận của tổ chức, cá nhân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cho nhu cầu chẩn đoán đặc biệt của cơ sở y tế phải có thêm tài liệu chứng minh trang thiết bị y tế đề nghị nhập khẩu đã được cơ quan có thẩm quyền cho phép lưu hành có xác nhận của tổ chức, cá nhân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để sử dụng cho mục đích chữa bệnh cá nhân bao gồm trang thiết bị y tế đặc thù cá nhân phải có thêm bản sao văn bản chỉ định của bác sỹ phù hợp với bệnh của cá nhân đề nghị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để sử dụng phục vụ hội chợ, triển lãm, trưng bày hoặc giới thiệu sản phẩm phải có thêm bản sao tài liệu về chương trình, giấy mời và hợp đồng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đáp ứng nhu cầu cấp bách phòng, chống dịch bệnh, khắc phục hậu quả thiên tai, thảm họa phải có thêm các tài liệu sau đây:  - Văn bản phê duyệt của cơ quan có thẩm quyền cho nhu cầu cấp bách trong phòng chống dịch bệnh, khắc phục hậu quả thiên tai, thảm họa; - Tài liệu chứng minh trang thiết bị y tế đề nghị nhập khẩu đã được cơ quan có thẩm quyền cho phép lưu hành hoặc sử dụng khẩn cấp có xác nhận của tổ chức, cá nhân đề nghị cấp giấy phép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hợp nhập khẩu Trang thiết bị y tế chưa có số lưu hành nhập khẩu để sử dụng tại cơ sở y tế được mua sắm từ nguồn vốn hỗ trợ phát triển chính thức (ODA) và vốn vay ưu đãi, viện trợ không hoàn lại không thuộc hỗ trợ phát triển chính thức, hồ sơ đề nghị cấp giấy phép nhập khẩu phải có thêm các tài liệu sau đây: - Bản gốc hoặc bản sao có chứng thực Quyết định phê duyệt chủ trương đầu tư và Quyết định đầu tư đối với dự án đầu tư hoặc Quyết định phê duyệt văn kiện dự án đối với dự án hỗ trợ kỹ thuật, chi phí dự án hoặc khoản viện trợ không hoàn lại không thuộc hỗ trợ phát triển chính thức, trong đó nêu rõ về nội dung nhập khẩu trang thiết bị y tế; - Bản gốc hoặc bản sao có chứng thực hợp đồng cung cấp trang thiết bị y tế cho dự án; - Giấy ủy quyền của chủ sở hữu trang thiết bị y tế cho tổ chức đề nghị cấp phép nhập khẩu còn hiệu lực tại thời điểm nộp hồ sơ. Nộp bản đã được hợp pháp hóa lãnh sự hoặc bản sao có chứng thực của bản đã được hợp pháp hóa lãnh sự; - Giấy xác nhận đủ điều kiện bảo hành do chủ sở hữu trang thiết bị y tế cấp, trừ trường hợp trang thiết bị y tế sử dụng một lần theo quy định của chủ sở hữu trang thiết bị y tế hoặc có tài liệu chứng minh không có chế độ bảo hành. Nộp bản đã được hợp pháp hóa lãnh sự hoặc bản sao có chứng thực của bản đã được hợp pháp hóa lãnh sự; - Giấy lưu hành còn hiệu lực tại thời điểm nộp hồ sơ đối với trang thiết bị y tế nhập khẩu.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 định của pháp luật.”.</w:t>
            </w:r>
          </w:p>
        </w:tc>
        <w:tc>
          <w:p/>
          <w:p>
            <w:pPr>
              <w:spacing w:after="0" w:before="0" w:lineRule="auto" w:line="276"/>
              <w:jc w:val="left"/>
            </w:pPr>
            <w:r>
              <w:rPr>
                <w:rFonts w:ascii="Times New Roman" w:hAnsi="Times New Roman" w:cs="Times New Roman" w:eastAsia="Times New Roman"/>
                <w:b w:val="false"/>
                <w:sz w:val="26"/>
              </w:rPr>
              <w:t>Phụ lục 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Hạ tầng và Thiết bị y tế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khẩu/Công văn cho phép nhập khẩu trang thiết bị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98/2021/NĐ-CP</w:t>
            </w:r>
          </w:p>
        </w:tc>
        <w:tc>
          <w:p/>
          <w:p>
            <w:pPr>
              <w:spacing w:after="0" w:before="0" w:lineRule="auto" w:line="276"/>
              <w:jc w:val="left"/>
            </w:pPr>
            <w:r>
              <w:rPr>
                <w:rFonts w:ascii="Times New Roman" w:hAnsi="Times New Roman" w:cs="Times New Roman" w:eastAsia="Times New Roman"/>
                <w:b w:val="false"/>
                <w:sz w:val="26"/>
              </w:rPr>
              <w:t>Nghị định về trang thiết bị y tế số 98/2021/NĐ-CP  (link trên thư viện pl vì trên cơ sở dữ liệu về văn bản QPPL ko có)</w:t>
            </w:r>
          </w:p>
        </w:tc>
        <w:tc>
          <w:p/>
          <w:p>
            <w:pPr>
              <w:spacing w:after="0" w:before="0" w:lineRule="auto" w:line="276"/>
              <w:jc w:val="left"/>
            </w:pPr>
            <w:r>
              <w:rPr>
                <w:rFonts w:ascii="Times New Roman" w:hAnsi="Times New Roman" w:cs="Times New Roman" w:eastAsia="Times New Roman"/>
                <w:b w:val="false"/>
                <w:sz w:val="26"/>
              </w:rPr>
              <w:t>08-11-2021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19/2021/TT-BYT</w:t>
            </w:r>
          </w:p>
        </w:tc>
        <w:tc>
          <w:p/>
          <w:p>
            <w:pPr>
              <w:spacing w:after="0" w:before="0" w:lineRule="auto" w:line="276"/>
              <w:jc w:val="left"/>
            </w:pPr>
            <w:r>
              <w:rPr>
                <w:rFonts w:ascii="Times New Roman" w:hAnsi="Times New Roman" w:cs="Times New Roman" w:eastAsia="Times New Roman"/>
                <w:b w:val="false"/>
                <w:sz w:val="26"/>
              </w:rPr>
              <w:t>Thông tư 19/2021/TT-BYT</w:t>
            </w:r>
          </w:p>
        </w:tc>
        <w:tc>
          <w:p/>
          <w:p>
            <w:pPr>
              <w:spacing w:after="0" w:before="0" w:lineRule="auto" w:line="276"/>
              <w:jc w:val="left"/>
            </w:pPr>
            <w:r>
              <w:rPr>
                <w:rFonts w:ascii="Times New Roman" w:hAnsi="Times New Roman" w:cs="Times New Roman" w:eastAsia="Times New Roman"/>
                <w:b w:val="false"/>
                <w:sz w:val="26"/>
              </w:rPr>
              <w:t>16-11-2021</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47 Nghị định số 98/2021/NĐ-CP:  Xuất khẩu, nhập khẩu trang thiết bị y tế
1. Khuyến khích các doanh nghiệp trong nước sản xuất để xuất khẩu.
2. Tổ chức, cá nhân thực hiện nhập khẩu trang thiết bị y tế đã có số lưu hành phải đáp ứng các điều kiện sau:
a) Là chủ sở hữu số lưu hành hoặc có giấy ủy quyền của chủ sở hữu số lưu hành. Chủ sở hữu số lưu hành khi ủy quyền cho cơ sở nhập khẩu thực hiện việc nhập khẩu trang thiết bị y tế phải đồng thời gửi văn bản ủy quyền đó cho cơ quan cấp số lưu hành và cơ quan hải quan;
b) Có kho và phương tiện vận chuyển đáp ứng yêu cầu theo quy định tại khoản 2 Điều 40 Nghị định này hoặc có hợp đồng với cơ sở có đủ năng lực để bảo quản và vận chuyển trang thiết bị y tế;
c) Có kho bảo quản, hệ thống theo dõi quản lý quá trình xuất, nhập, tồn kho trang thiết bị y tế có chứa chất ma túy và tiền chất đáp ứng các yêu cầu theo quy định tại khoản 3 Điều 40 Nghị định này.
3. Trình tự, thủ tục xuất khẩu, nhập khẩu trang thiết bị y tế thực hiện theo quy định của pháp luật về hải quan. Tổ chức nhập khẩu trang thiết bị y tế không phải chứng minh việc đáp ứng các điều kiện theo quy định tại khoản 2 Điều này khi thực hiện thủ tục hải quan.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nhập khẩu trang thiết bị y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2025-12-02T12:13:59Z</dcterms:created>
  <dc:creator>Apache POI</dc:creator>
</cp:coreProperties>
</file>