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1.008435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Giấy chứng nhận cơ sở đủ điều kiện an toàn thực phẩm đạt yêu cầu Thực hành sản xuất tốt (GMP) thực phẩm bảo vệ sức khỏe</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lập hồ sơ theo quy định tại khoản 1 Điều 29 Nghị định số 15/2018/NĐ-CP ngày 2/2/2018 của Chính phủ và nộp qua hệ thống dịch vụ công trực tuyến hoặc nộp qua đường bưu điện hoặc trực tiếp đến Cục An toàn thực phẩm;</w:t>
      </w:r>
    </w:p>
    <w:p>
      <w:pPr>
        <w:spacing w:after="0" w:before="0" w:lineRule="auto" w:line="276"/>
        <w:jc w:val="both"/>
      </w:pPr>
      <w:r>
        <w:rPr>
          <w:rFonts w:ascii="Times New Roman" w:hAnsi="Times New Roman" w:cs="Times New Roman" w:eastAsia="Times New Roman"/>
          <w:b w:val="false"/>
          <w:sz w:val="26"/>
        </w:rPr>
        <w:t>Bước 2:
Trong thời hạn 15 ngày làm việc kể từ khi nhận đủ hồ sơ hợp lệ, cơ quan tiếp nhận hồ sơ có trách nhiệm thành lập đoàn thẩm định và tiến hành đánh giá thực tế tại cơ sở và lập Biên bản thẩm định theo Mẫu số 13 Phụ lục I ban hành kèm theo Nghị định số 15/2018/NĐ-CP ngày 2/2/2018 của Chính phủ</w:t>
      </w:r>
    </w:p>
    <w:p>
      <w:pPr>
        <w:spacing w:after="0" w:before="0" w:lineRule="auto" w:line="276"/>
        <w:jc w:val="both"/>
      </w:pPr>
      <w:r>
        <w:rPr>
          <w:rFonts w:ascii="Times New Roman" w:hAnsi="Times New Roman" w:cs="Times New Roman" w:eastAsia="Times New Roman"/>
          <w:b w:val="false"/>
          <w:sz w:val="26"/>
        </w:rPr>
        <w:t>Bước 3:
Trong trường hợp kết quả thẩm định đạt yêu cầu, cơ quan tiếp nhận hồ sơ cấp Giấy chứng nhận cơ sở đủ điều kiện an toàn thực phẩm đạt yêu cầu Thực hành sản xuất tốt (GMP) thực phẩm bảo vệ sức khỏe theo Mẫu số 14 Phụ lục I ban hành kèm theo Nghị định số 15/2018/NĐ-CP ngày 2/2/2018 của Chính phủ. Thời gian cấp Giấy chứng phận cơ sở đủ điều kiện an toàn thực phẩm đạt yêu cầu Thực hành sản xuất tốt (GMP) thực phẩm bảo vệ sức khỏe không quá 30 ngày làm việc kể từ ngày nhận đủ hồ sơ hợp lệ;</w:t>
      </w:r>
    </w:p>
    <w:p>
      <w:pPr>
        <w:spacing w:after="0" w:before="0" w:lineRule="auto" w:line="276"/>
        <w:jc w:val="both"/>
      </w:pPr>
      <w:r>
        <w:rPr>
          <w:rFonts w:ascii="Times New Roman" w:hAnsi="Times New Roman" w:cs="Times New Roman" w:eastAsia="Times New Roman"/>
          <w:b w:val="false"/>
          <w:sz w:val="26"/>
        </w:rPr>
        <w:t>Bước 4:
Trong trường hợp kết quả thẩm định tại cơ sở không đạt yêu cầu, Đoàn thẩm định ghi rõ nội dung không đạt yêu cầu trong biên bản thẩm định để cơ sở khắc phục. Sau khi khắc phục, cơ sở gửi thông báo kết quả khắc phục bằng văn bản đến Đoàn thẩm định. Trong thời hạn 07 (bảy) ngày làm việc kể từ ngày nhận được văn bản thông báo kết quả khắc phục, đoàn thẩm định có trách nhiệm xem xét để trình Bộ Y tế cấp Giấy chứng nhận cơ sở đủ điều kiện an toàn thực phẩm đạt yêu cầu Thực hành sản xuất tốt (GMP) thực phẩm bảo vệ sức khỏe. Quá thời hạn 03 (ba) tháng kể từ ngày kết thúc thẩm định, nếu cơ sở không hoàn thành việc khắc phục theo yêu cầu và thông báo kết quả khắc phục tới Đoàn thẩm định thì hồ sơ cấp Giấy chứng nhận cơ sở đủ điều kiện an toàn thực phẩm đạt yêu cầu Thực hành sản xuất tốt (GMP) thực phẩm bảo vệ sức khỏe không còn giá trị.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11.250.000đ Đồng</w:t>
              <w:t xml:space="preserve"> (Phí: 11.250.000đ /lần/cơ sở)</w:t>
            </w:r>
          </w:p>
        </w:tc>
        <w:tc>
          <w:p/>
          <w:p>
            <w:pPr>
              <w:spacing w:after="0" w:before="0" w:lineRule="auto" w:line="276"/>
              <w:jc w:val="left"/>
            </w:pPr>
            <w:r>
              <w:rPr>
                <w:rFonts w:ascii="Times New Roman" w:hAnsi="Times New Roman" w:cs="Times New Roman" w:eastAsia="Times New Roman"/>
                <w:b w:val="false"/>
                <w:sz w:val="26"/>
              </w:rPr>
              <w:t>30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11.250.000đ Đồng</w:t>
              <w:t xml:space="preserve"> (Phí: 11.250.000đ /lần/cơ sở)</w:t>
            </w:r>
          </w:p>
        </w:tc>
        <w:tc>
          <w:p/>
          <w:p>
            <w:pPr>
              <w:spacing w:after="0" w:before="0" w:lineRule="auto" w:line="276"/>
              <w:jc w:val="left"/>
            </w:pPr>
            <w:r>
              <w:rPr>
                <w:rFonts w:ascii="Times New Roman" w:hAnsi="Times New Roman" w:cs="Times New Roman" w:eastAsia="Times New Roman"/>
                <w:b w:val="false"/>
                <w:sz w:val="26"/>
              </w:rPr>
              <w:t>30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11.250.000đ Đồng</w:t>
              <w:t xml:space="preserve"> (Phí: 11.250.000đ /lần/cơ sở)</w:t>
            </w:r>
          </w:p>
        </w:tc>
        <w:tc>
          <w:p/>
          <w:p>
            <w:pPr>
              <w:spacing w:after="0" w:before="0" w:lineRule="auto" w:line="276"/>
              <w:jc w:val="left"/>
            </w:pPr>
            <w:r>
              <w:rPr>
                <w:rFonts w:ascii="Times New Roman" w:hAnsi="Times New Roman" w:cs="Times New Roman" w:eastAsia="Times New Roman"/>
                <w:b w:val="false"/>
                <w:sz w:val="26"/>
              </w:rPr>
              <w:t>30 ngày làm việc kể từ khi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Mẫu số 12 Phụ lục I Nghị định số 15/2018/NĐ-CP ngày 2/2/2018 của Chính phủ: Đơn đề nghị cấp Giấy chứng nhận cơ sở đủ điều kiện an toàn thực phẩm đạt yêu cầu Thực hành sản xuất tốt (GMP) thực phẩm bảo vệ sức khỏe</w:t>
            </w:r>
          </w:p>
        </w:tc>
        <w:tc>
          <w:p/>
          <w:p>
            <w:pPr>
              <w:spacing w:after="0" w:before="0" w:lineRule="auto" w:line="276"/>
              <w:jc w:val="left"/>
            </w:pPr>
            <w:r>
              <w:rPr>
                <w:rFonts w:ascii="Times New Roman" w:hAnsi="Times New Roman" w:cs="Times New Roman" w:eastAsia="Times New Roman"/>
                <w:b w:val="false"/>
                <w:sz w:val="26"/>
              </w:rPr>
              <w:t>Phu luc I mau 12 ND15.2018.docx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đồ các khu vực sản xuất và dây chuyền sản xuất (có xác nhận của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các thiết bị chính được sử dụng tại cơ sở (có xác nhận của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An toàn thực phẩm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Ngõ 135 Núi Trúc, Ba Đình,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an toàn thực phẩm đạt yêu cầu thực hành sản xuất tốt (GMP) thực phẩm bảo vệ sức khỏe</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15/2018/NĐ-CP</w:t>
            </w:r>
          </w:p>
        </w:tc>
        <w:tc>
          <w:p/>
          <w:p>
            <w:pPr>
              <w:spacing w:after="0" w:before="0" w:lineRule="auto" w:line="276"/>
              <w:jc w:val="left"/>
            </w:pPr>
            <w:r>
              <w:rPr>
                <w:rFonts w:ascii="Times New Roman" w:hAnsi="Times New Roman" w:cs="Times New Roman" w:eastAsia="Times New Roman"/>
                <w:b w:val="false"/>
                <w:sz w:val="26"/>
              </w:rPr>
              <w:t>02-02-2018</w:t>
            </w:r>
          </w:p>
        </w:tc>
        <w:tc>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28 Nghị định số 15/2018/NĐ-CP ngày 2/2/2018 của Chính phủ quy định chi tiết thi hành một số điều của Luật an toàn thực phẩm
1. Cơ sở sản xuất thực phẩm bảo vệ sức khỏe phải đáp ứng điều kiện chung về bảo đảm an toàn thực phẩm được quy định tại khoản 1 Điều 19, khoản 1 Điều 20, khoản 1 Điều 21 Luật an toàn thực phẩm và những quy định sau đây:
a) Phải thiết lập và duy trì hệ thống quản lý chất lượng để kiểm soát quá trình sản xuất và lưu thông phân phối nhằm bảo đảm mọi sản phẩm do cơ sở sản xuất đạt chất lượng theo tiêu chuẩn đã công bố và an toàn đối với người sử dụng cho đến hết hạn sử dụng;
b) Đủ nhân viên có trình độ chuyên môn phù hợp với vị trí công việc được giao và được huấn luyện đào tạo kiến thức cơ bản về GMP, về an toàn thực phẩm và kiến thức chuyên môn liên quan. Trưởng bộ phận sản xuất và trưởng bộ phận kiểm soát chất lượng phải là nhân sự chính thức, làm việc toàn thời gian cho cơ sở và độc lập với nhau. Người phụ trách chuyên môn của cơ sở phải có trình độ từ đại học trở lên thuộc một trong các chuyên ngành Y, Dược, Dinh dưỡng, An toàn thực phẩm, Công nghệ thực phẩm và phải có ít nhất 3 năm kinh nghiệm làm việc tại lĩnh vực chuyên ngành có liên quan;
c) Hệ thống nhà xưởng, thiết bị và tiện ích phụ trợ được thiết kế, xây dựng, lắp đặt phù hợp với mục đích sử dụng, theo nguyên tắc một chiều, dễ làm vệ sinh, ngăn ngừa, giảm thiểu nguy cơ nhầm lẫn, tránh tích tụ bụi bẩn, ô nhiễm và các yếu tố ảnh hưởng bất lợi đến sản phẩm và thực hiện duy trì hoạt động vệ sinh hàng ngày;
d) Thực hiện và lưu đầy đủ hồ sơ, tài liệu về sản xuất, kiểm soát chất lượng, lưu thông phân phối để truy xuất được lịch sử mọi lô sản phẩm và hồ sơ ghi chép toàn bộ các hoạt động khác đã được thực hiện tại cơ sở;
đ) Mọi thao tác sản xuất phải thực hiện theo quy trình, hướng dẫn. Áp dụng các biện pháp kiểm tra, giám sát trong quá trình sản xuất để phòng, tránh nguy cơ nhầm lẫn, ô nhiễm, nhiễm chéo. Ghi chép kết quả ngay khi thực hiện thao tác hoặc ngay sau khi hoàn thành công đoạn sản xuất vào hồ sơ;
e) Có bộ phận kiểm soát chất lượng để bảo đảm sản phẩm được sản xuất theo các điều kiện, quy trình phù hợp và đáp ứng tiêu chuẩn đã thiết lập; các phép thử cần thiết đã được thực hiện; nguyên vật liệu không được duyệt xuất để sử dụng, sản phẩm không được duyệt xuất bán khi chưa được đánh giá đạt chất lượng theo yêu cầu; sản phẩm phải được theo dõi độ ổn định;
g) Trong trường hợp kiểm nghiệm hoặc sản xuất theo hợp đồng thì bên nhận hợp đồng phải có đủ nhà xưởng, trang thiết bị và nhân sự đáp ứng yêu cầu bên giao và tuân thủ quy định của cơ quan quản lý có thẩm quyền về điều kiện kiểm nghiệm hoặc sản xuất thực phẩm bảo vệ sức khỏe;
h) Có quy trình quy định giải quyết khiếu nại, thu hồi sản phẩm, hoạt động tự kiểm tra; thực hiện theo quy trình và ghi chép, lưu giữ đầy đủ hồ sơ đối với các hoạt động này.
2. Bộ Y tế hướng dẫn Thực hành sản xuất tốt (GMP) thực phẩm bảo vệ sức khỏe để các cơ sở sản xuất thực phẩm bảo vệ sức khỏe triển khai áp dụng.
3. Kể từ ngày 01 tháng 07 năm 2019, các cơ sở sản xuất thực phẩm bảo vệ sức khỏe phải áp dụng Thực hành sản xuất tốt (GMP) thực phẩm bảo vệ sức khỏe theo hướng dẫn của Bộ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https://thutuc.dichvucong.gov.vn/p/home/dvc-tthc-thu-tuc-hanh-chinh-chi-tiet.html?ma_thu_tuc=232216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2025-12-02T12:15:30Z</dcterms:created>
  <dc:creator>Apache POI</dc:creator>
</cp:coreProperties>
</file>