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0A04" w:rsidRDefault="00A51068">
      <w:pPr>
        <w:spacing w:after="300" w:line="276" w:lineRule="auto"/>
        <w:jc w:val="center"/>
      </w:pPr>
      <w:r>
        <w:rPr>
          <w:rFonts w:ascii="Times New Roman" w:eastAsia="Times New Roman" w:hAnsi="Times New Roman" w:cs="Times New Roman"/>
          <w:b/>
          <w:sz w:val="26"/>
        </w:rPr>
        <w:t>Chi tiết thủ tục hành chính</w:t>
      </w:r>
    </w:p>
    <w:p w:rsidR="00680A04" w:rsidRDefault="00A5106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1.009407</w:t>
      </w:r>
    </w:p>
    <w:p w:rsidR="00680A04" w:rsidRDefault="00A5106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2831/QĐ-BYT</w:t>
      </w:r>
    </w:p>
    <w:p w:rsidR="00680A04" w:rsidRDefault="00A5106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đáp ứng tiêu chuẩn chế biến, bào chế thuốc cổ truyền đối với cơ sở khám bệnh, chữa bệnh bằng y học cổ truyền trực thuộc quản lý của Sở Y tế</w:t>
      </w:r>
    </w:p>
    <w:p w:rsidR="00680A04" w:rsidRDefault="00A5106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680A04" w:rsidRDefault="00A5106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80A04" w:rsidRDefault="00A5106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rsidR="00680A04" w:rsidRDefault="00A51068">
      <w:pPr>
        <w:spacing w:after="0" w:line="276" w:lineRule="auto"/>
        <w:jc w:val="both"/>
      </w:pPr>
      <w:r>
        <w:rPr>
          <w:rFonts w:ascii="Times New Roman" w:eastAsia="Times New Roman" w:hAnsi="Times New Roman" w:cs="Times New Roman"/>
          <w:b/>
          <w:sz w:val="26"/>
        </w:rPr>
        <w:t xml:space="preserve">Trình tự thực hiện: </w:t>
      </w:r>
    </w:p>
    <w:p w:rsidR="00680A04" w:rsidRDefault="00680A04">
      <w:pPr>
        <w:shd w:val="clear" w:color="auto" w:fill="F2F6F9"/>
        <w:spacing w:before="120" w:after="0" w:line="276" w:lineRule="auto"/>
        <w:jc w:val="both"/>
      </w:pPr>
    </w:p>
    <w:p w:rsidR="00680A04" w:rsidRDefault="00A51068">
      <w:pPr>
        <w:spacing w:after="0" w:line="276" w:lineRule="auto"/>
        <w:jc w:val="both"/>
      </w:pPr>
      <w:r>
        <w:rPr>
          <w:rFonts w:ascii="Times New Roman" w:eastAsia="Times New Roman" w:hAnsi="Times New Roman" w:cs="Times New Roman"/>
          <w:sz w:val="26"/>
        </w:rPr>
        <w:t>Bước 1: Cơ sở khám bệnh, chữa bệnh bằng y học cổ truyền nộp hồ sơ công bố đáp ứng tiêu chuẩn chế biến, bào chế thuốc cổ truyền đến cơ quan tiếp nhận (Sở Y tế).</w:t>
      </w:r>
    </w:p>
    <w:p w:rsidR="00680A04" w:rsidRDefault="00A51068">
      <w:pPr>
        <w:spacing w:after="0" w:line="276" w:lineRule="auto"/>
        <w:jc w:val="both"/>
      </w:pPr>
      <w:r>
        <w:rPr>
          <w:rFonts w:ascii="Times New Roman" w:eastAsia="Times New Roman" w:hAnsi="Times New Roman" w:cs="Times New Roman"/>
          <w:sz w:val="26"/>
        </w:rPr>
        <w:t>Bước 2: Sau khi nhận hồ sơ, Cơ quan tiếp nhận trả cho cơ sở Phiếu tiếp nhận hồ sơ công bố theo Mẫu số 3 Phụ lục IV ban hành kèm theo Thông tư số 32/2020/TT-BYT. Trong thời hạn 30 ngày kể từ ngày ghi trên Phiếu tiếp nhận hồ sơ công bố, cơ quan tiếp nhận hồ sơ có trách nhiệm xem xét hồ sơ: a) Trường hợp hồ sơ của cơ sở khám bệnh, chữa bệnh bằng y học cổ truyền đáp ứng quy định, cơ quan tiếp nhận hồ sơ có trách nhiệm công bố trên Trang thông tin điện tử (website) của cơ quan tiếp nhận theo Mẫu số 06 Phụ lục IV</w:t>
      </w:r>
      <w:r>
        <w:rPr>
          <w:rFonts w:ascii="Times New Roman" w:eastAsia="Times New Roman" w:hAnsi="Times New Roman" w:cs="Times New Roman"/>
          <w:sz w:val="26"/>
        </w:rPr>
        <w:t xml:space="preserve"> ban hành kèm theo Thông tư số 32/2020/TT-BYT b) Trường hợp hồ sơ công bố của cơ sở khám bệnh, chữa bệnh bằng y học cổ truyền không đáp ứng, cơ quan tiếp nhận hồ sơ phải có văn bản trả lời cơ sở và nêu rõ lý do yêu cầu sửa đổi, bổ sung. Trong thời hạn 60 ngày, kể từ ngày ghi trên văn bản yêu cầu sửa đổi, bổ sung, cơ sở khám bệnh, chữa bệnh bằng y học cổ truyền phải tiến hành sửa đổi, bổ sung và hoàn thiện hồ sơ gửi lại cho cơ quan tiếp nhận.</w:t>
      </w:r>
    </w:p>
    <w:p w:rsidR="00680A04" w:rsidRDefault="00A51068">
      <w:pPr>
        <w:spacing w:after="0" w:line="276" w:lineRule="auto"/>
        <w:jc w:val="both"/>
      </w:pPr>
      <w:r>
        <w:rPr>
          <w:rFonts w:ascii="Times New Roman" w:eastAsia="Times New Roman" w:hAnsi="Times New Roman" w:cs="Times New Roman"/>
          <w:sz w:val="26"/>
        </w:rPr>
        <w:t>Bước 3: Trong thời hạn 07 (bảy) ngày làm việc kể từ ngày nhận được hồ sơ sửa đổi, bổ sung của cơ sở khám bệnh, chữa bệnh bằng y học cổ truyền, cơ quan tiếp nhận hồ sơ đánh giá hồ sơ: - Nếu hồ sơ đáp ứng, cơ quan tiếp nhận thực hiện theo điểm a bước 2 - Trường hợp hồ sơ sửa đổi, bổ sung vẫn không đáp ứng, Cơ quan tiếp nhận tiếp tục có văn bản gửi cơ sở theo điểm b bước 2. Sau 60 ngày kể từ ngày ghi trên công văn yêu cầu sửa đổi, bổ sung nếu tổ chức, cá nhân không sửa đổi, bổ sung thì hồ sơ không còn giá trị</w:t>
      </w:r>
    </w:p>
    <w:p w:rsidR="00680A04" w:rsidRDefault="00A5106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7"/>
        <w:gridCol w:w="1709"/>
        <w:gridCol w:w="2877"/>
        <w:gridCol w:w="3158"/>
      </w:tblGrid>
      <w:tr w:rsidR="00680A04">
        <w:tblPrEx>
          <w:tblCellMar>
            <w:top w:w="0" w:type="dxa"/>
            <w:bottom w:w="0" w:type="dxa"/>
          </w:tblCellMar>
        </w:tblPrEx>
        <w:tc>
          <w:tcPr>
            <w:tcW w:w="15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Hình thức nộp</w:t>
            </w:r>
          </w:p>
        </w:tc>
        <w:tc>
          <w:tcPr>
            <w:tcW w:w="20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Phí, lệ phí</w:t>
            </w:r>
          </w:p>
        </w:tc>
        <w:tc>
          <w:tcPr>
            <w:tcW w:w="30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Mô tả</w:t>
            </w:r>
          </w:p>
        </w:tc>
      </w:tr>
      <w:tr w:rsidR="00680A04">
        <w:tblPrEx>
          <w:tblCellMar>
            <w:top w:w="0" w:type="dxa"/>
            <w:bottom w:w="0" w:type="dxa"/>
          </w:tblCellMar>
        </w:tblPrEx>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Trực tiếp</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30 Ngày</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Phí : 0 Đồng</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Nộp trực tiếp tại Sở Y tế</w:t>
            </w:r>
          </w:p>
        </w:tc>
      </w:tr>
      <w:tr w:rsidR="00680A04">
        <w:tblPrEx>
          <w:tblCellMar>
            <w:top w:w="0" w:type="dxa"/>
            <w:bottom w:w="0" w:type="dxa"/>
          </w:tblCellMar>
        </w:tblPrEx>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Trực tuyến</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30 Ngày</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Phí : 0 Đồng</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Nộp qua Cổng Dịch vụ công Bộ Y tế</w:t>
            </w:r>
          </w:p>
        </w:tc>
      </w:tr>
      <w:tr w:rsidR="00680A04">
        <w:tblPrEx>
          <w:tblCellMar>
            <w:top w:w="0" w:type="dxa"/>
            <w:bottom w:w="0" w:type="dxa"/>
          </w:tblCellMar>
        </w:tblPrEx>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Dịch vụ bưu chính</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30 Ngày</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Phí : 0 Đồng</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Nộp qua dịch vụ bưu chính công ích</w:t>
            </w:r>
          </w:p>
        </w:tc>
      </w:tr>
    </w:tbl>
    <w:p w:rsidR="00680A04" w:rsidRDefault="00A51068">
      <w:pPr>
        <w:spacing w:before="240" w:after="0" w:line="276" w:lineRule="auto"/>
        <w:jc w:val="both"/>
      </w:pPr>
      <w:r>
        <w:rPr>
          <w:rFonts w:ascii="Times New Roman" w:eastAsia="Times New Roman" w:hAnsi="Times New Roman" w:cs="Times New Roman"/>
          <w:b/>
          <w:sz w:val="26"/>
        </w:rPr>
        <w:t xml:space="preserve">Thành phần hồ sơ: </w:t>
      </w:r>
    </w:p>
    <w:p w:rsidR="00680A04" w:rsidRDefault="00A5106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2"/>
        <w:gridCol w:w="1414"/>
        <w:gridCol w:w="1155"/>
      </w:tblGrid>
      <w:tr w:rsidR="00680A04">
        <w:tblPrEx>
          <w:tblCellMar>
            <w:top w:w="0" w:type="dxa"/>
            <w:bottom w:w="0" w:type="dxa"/>
          </w:tblCellMar>
        </w:tblPrEx>
        <w:tc>
          <w:tcPr>
            <w:tcW w:w="60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Tên giấy tờ</w:t>
            </w:r>
          </w:p>
        </w:tc>
        <w:tc>
          <w:tcPr>
            <w:tcW w:w="20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Mẫu đơn, tờ khai</w:t>
            </w:r>
          </w:p>
        </w:tc>
        <w:tc>
          <w:tcPr>
            <w:tcW w:w="20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Số lượng</w:t>
            </w:r>
          </w:p>
        </w:tc>
      </w:tr>
      <w:tr w:rsidR="00680A04">
        <w:tblPrEx>
          <w:tblCellMar>
            <w:top w:w="0" w:type="dxa"/>
            <w:bottom w:w="0" w:type="dxa"/>
          </w:tblCellMar>
        </w:tblPrEx>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1. Bản sao Giấy phép hoạt động của cơ sở khám bệnh, chữa bệnh bằng y học cổ truyền.</w:t>
            </w:r>
          </w:p>
        </w:tc>
        <w:tc>
          <w:tcPr>
            <w:tcW w:w="0" w:type="auto"/>
          </w:tcPr>
          <w:p w:rsidR="00680A04" w:rsidRDefault="00680A04"/>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80A04">
        <w:tblPrEx>
          <w:tblCellMar>
            <w:top w:w="0" w:type="dxa"/>
            <w:bottom w:w="0" w:type="dxa"/>
          </w:tblCellMar>
        </w:tblPrEx>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2. Bản công bố đáp ứng đủ tiêu chuẩn chế biến, bào chế thuốc cổ truyền quy định tại Mẫu số 01 Phụ lục IV ban hành kèm theo Thông tư số 32/2020/TT-BYT.</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mẫu 01 IV TT 32.docx</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80A04">
        <w:tblPrEx>
          <w:tblCellMar>
            <w:top w:w="0" w:type="dxa"/>
            <w:bottom w:w="0" w:type="dxa"/>
          </w:tblCellMar>
        </w:tblPrEx>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3. Báo cáo hoạt động bào chế, chế biến thuốc cổ truyền theo Mẫu số 02 Phụ lục IV ban hành kèm theo Thông tư số 32/2020/TT-BYT.</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mẫu 02 TT 32.docx</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80A04" w:rsidRDefault="00A5106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680A04" w:rsidRDefault="00A5106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680A04" w:rsidRDefault="00A5106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80A04" w:rsidRDefault="00A5106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 hoặc cổng Dịch vụ công Bộ Y tế</w:t>
      </w:r>
    </w:p>
    <w:p w:rsidR="00680A04" w:rsidRDefault="00A5106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80A04" w:rsidRDefault="00A5106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80A04" w:rsidRDefault="00A5106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rsidR="00680A04" w:rsidRDefault="00A5106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77"/>
        <w:gridCol w:w="5690"/>
        <w:gridCol w:w="805"/>
        <w:gridCol w:w="1139"/>
      </w:tblGrid>
      <w:tr w:rsidR="00680A04">
        <w:tblPrEx>
          <w:tblCellMar>
            <w:top w:w="0" w:type="dxa"/>
            <w:bottom w:w="0" w:type="dxa"/>
          </w:tblCellMar>
        </w:tblPrEx>
        <w:tc>
          <w:tcPr>
            <w:tcW w:w="20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Số ký hiệu</w:t>
            </w:r>
          </w:p>
        </w:tc>
        <w:tc>
          <w:tcPr>
            <w:tcW w:w="35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Trích yếu</w:t>
            </w:r>
          </w:p>
        </w:tc>
        <w:tc>
          <w:tcPr>
            <w:tcW w:w="15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rsidR="00680A04" w:rsidRDefault="00680A04"/>
          <w:p w:rsidR="00680A04" w:rsidRDefault="00A51068">
            <w:pPr>
              <w:spacing w:after="0" w:line="276" w:lineRule="auto"/>
              <w:jc w:val="center"/>
            </w:pPr>
            <w:r>
              <w:rPr>
                <w:rFonts w:ascii="Times New Roman" w:eastAsia="Times New Roman" w:hAnsi="Times New Roman" w:cs="Times New Roman"/>
                <w:b/>
                <w:sz w:val="26"/>
              </w:rPr>
              <w:t>Cơ quan ban hành</w:t>
            </w:r>
          </w:p>
        </w:tc>
      </w:tr>
      <w:tr w:rsidR="00680A04">
        <w:tblPrEx>
          <w:tblCellMar>
            <w:top w:w="0" w:type="dxa"/>
            <w:bottom w:w="0" w:type="dxa"/>
          </w:tblCellMar>
        </w:tblPrEx>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105/2016/QH13</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06-04-2016</w:t>
            </w:r>
          </w:p>
        </w:tc>
        <w:tc>
          <w:tcPr>
            <w:tcW w:w="0" w:type="auto"/>
          </w:tcPr>
          <w:p w:rsidR="00680A04" w:rsidRDefault="00680A04"/>
        </w:tc>
      </w:tr>
      <w:tr w:rsidR="00680A04">
        <w:tblPrEx>
          <w:tblCellMar>
            <w:top w:w="0" w:type="dxa"/>
            <w:bottom w:w="0" w:type="dxa"/>
          </w:tblCellMar>
        </w:tblPrEx>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32/2020/TT-BYT</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Thông tư số 32/2020/TT-BYT ngày 31/12/2020 của Bộ trưởng Bộ Y tế quy định tiêu chuẩn chế biến, bào chế thuốc cổ truyền trong cơ sở khám bệnh, chữa bệnh bằng y học cổ truyền.</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31-12-2020</w:t>
            </w:r>
          </w:p>
        </w:tc>
        <w:tc>
          <w:tcPr>
            <w:tcW w:w="0" w:type="auto"/>
          </w:tcPr>
          <w:p w:rsidR="00680A04" w:rsidRDefault="00680A04"/>
          <w:p w:rsidR="00680A04" w:rsidRDefault="00A51068">
            <w:pPr>
              <w:spacing w:after="0" w:line="276" w:lineRule="auto"/>
            </w:pPr>
            <w:r>
              <w:rPr>
                <w:rFonts w:ascii="Times New Roman" w:eastAsia="Times New Roman" w:hAnsi="Times New Roman" w:cs="Times New Roman"/>
                <w:sz w:val="26"/>
              </w:rPr>
              <w:t>Bộ Y tế</w:t>
            </w:r>
          </w:p>
        </w:tc>
      </w:tr>
    </w:tbl>
    <w:p w:rsidR="00680A04" w:rsidRDefault="00A5106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680A04" w:rsidRDefault="00A5106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80A04" w:rsidRDefault="00A5106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https://thutuc.dichvucong.gov.vn/p/home/dvc-tthc-thu-tuc-hanh-chinh-chi-tiet.html?ma_thu_tuc=251297</w:t>
      </w:r>
    </w:p>
    <w:sectPr w:rsidR="00680A0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0A04"/>
    <w:rsid w:val="00545635"/>
    <w:rsid w:val="00680A04"/>
    <w:rsid w:val="00A51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54F27-4E75-4022-AD9D-71696FC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